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CF153D" w14:textId="77777777" w:rsidR="00EA1F34" w:rsidRPr="002F18C5" w:rsidRDefault="00EA1F34" w:rsidP="00EA1F34">
      <w:pPr>
        <w:pStyle w:val="Nagwek2"/>
      </w:pPr>
      <w:bookmarkStart w:id="0" w:name="_Toc83378511"/>
      <w:r w:rsidRPr="002F18C5">
        <w:t>Dostępność multimediów</w:t>
      </w:r>
      <w:bookmarkEnd w:id="0"/>
    </w:p>
    <w:p w14:paraId="116E939D"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Multimedia muszą znajdować się na dostępnych odtwarzaczach, któr</w:t>
      </w:r>
      <w:r>
        <w:rPr>
          <w:rFonts w:ascii="Arial" w:hAnsi="Arial" w:cs="Arial"/>
          <w:sz w:val="24"/>
          <w:szCs w:val="24"/>
        </w:rPr>
        <w:t>e</w:t>
      </w:r>
      <w:r w:rsidRPr="002F18C5">
        <w:rPr>
          <w:rFonts w:ascii="Arial" w:hAnsi="Arial" w:cs="Arial"/>
          <w:sz w:val="24"/>
          <w:szCs w:val="24"/>
        </w:rPr>
        <w:t xml:space="preserve"> obsługuje np. czytnik ekranu (np. YouTube) oraz posiadać krótkie opisy alternatywne.</w:t>
      </w:r>
    </w:p>
    <w:p w14:paraId="5A21A854"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Pliki audio, np. wykład, muszą zawierać transkrypcję tekstową.</w:t>
      </w:r>
    </w:p>
    <w:p w14:paraId="5843847E"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Pliki wideo z dźwiękiem, np. relacje z uczelnianych wydarzeń, wykłady muszą mieć napisy dla niesłyszących, a prezentacje z informacją przekazywaną w formie obrazu, muszą mieć transkrypcję tekstu i opis obrazu lub udźwiękowienie tekstu i </w:t>
      </w:r>
      <w:proofErr w:type="spellStart"/>
      <w:r w:rsidRPr="002F18C5">
        <w:rPr>
          <w:rFonts w:ascii="Arial" w:hAnsi="Arial" w:cs="Arial"/>
          <w:sz w:val="24"/>
          <w:szCs w:val="24"/>
        </w:rPr>
        <w:t>audiodeskrypcję</w:t>
      </w:r>
      <w:proofErr w:type="spellEnd"/>
      <w:r w:rsidRPr="002F18C5">
        <w:rPr>
          <w:rFonts w:ascii="Arial" w:hAnsi="Arial" w:cs="Arial"/>
          <w:sz w:val="24"/>
          <w:szCs w:val="24"/>
        </w:rPr>
        <w:t>.</w:t>
      </w:r>
    </w:p>
    <w:p w14:paraId="313EB7C8"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Należy pamiętać, że opublikowany materiał wideo/audio, który był nadawany na żywo, musi spełniać takie same wymagania jak film wideo przygotowywany z wyprzedzeniem. Napisy dla niesłyszących i </w:t>
      </w:r>
      <w:proofErr w:type="spellStart"/>
      <w:r w:rsidRPr="002F18C5">
        <w:rPr>
          <w:rFonts w:ascii="Arial" w:hAnsi="Arial" w:cs="Arial"/>
          <w:sz w:val="24"/>
          <w:szCs w:val="24"/>
        </w:rPr>
        <w:t>audiodeskrypcja</w:t>
      </w:r>
      <w:proofErr w:type="spellEnd"/>
      <w:r w:rsidRPr="002F18C5">
        <w:rPr>
          <w:rFonts w:ascii="Arial" w:hAnsi="Arial" w:cs="Arial"/>
          <w:sz w:val="24"/>
          <w:szCs w:val="24"/>
        </w:rPr>
        <w:t>, (jeśli wideo jej wymaga) powinny być dodane niezwłocznie, nie później niż w ciągu 14 dni.</w:t>
      </w:r>
    </w:p>
    <w:p w14:paraId="4E1D3D9C" w14:textId="77777777" w:rsidR="00EA1F34" w:rsidRPr="002F18C5" w:rsidRDefault="00EA1F34" w:rsidP="00EA1F34">
      <w:pPr>
        <w:pStyle w:val="Nagwek3"/>
      </w:pPr>
      <w:bookmarkStart w:id="1" w:name="_Toc59015756"/>
      <w:bookmarkStart w:id="2" w:name="_Toc83378512"/>
      <w:proofErr w:type="spellStart"/>
      <w:r w:rsidRPr="002F18C5">
        <w:t>Audiodeskrypcja</w:t>
      </w:r>
      <w:proofErr w:type="spellEnd"/>
      <w:r w:rsidRPr="002F18C5">
        <w:t xml:space="preserve"> (AD)</w:t>
      </w:r>
      <w:bookmarkEnd w:id="1"/>
      <w:bookmarkEnd w:id="2"/>
    </w:p>
    <w:p w14:paraId="52D16E3A"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 xml:space="preserve">Alternatywę dla obrazu w materiałach audio-wideo stanowi </w:t>
      </w:r>
      <w:proofErr w:type="spellStart"/>
      <w:r w:rsidRPr="002F18C5">
        <w:rPr>
          <w:rFonts w:ascii="Arial" w:hAnsi="Arial" w:cs="Arial"/>
          <w:sz w:val="24"/>
          <w:szCs w:val="24"/>
        </w:rPr>
        <w:t>Audiodeskrypcja</w:t>
      </w:r>
      <w:proofErr w:type="spellEnd"/>
      <w:r w:rsidRPr="002F18C5">
        <w:rPr>
          <w:rFonts w:ascii="Arial" w:hAnsi="Arial" w:cs="Arial"/>
          <w:sz w:val="24"/>
          <w:szCs w:val="24"/>
        </w:rPr>
        <w:t xml:space="preserve"> (AD). Jest to przekazywany drogą słuchową, osobom niewidomym i słabowidzącym, werbalny opis treści wizualnych. Jego zadaniem jest dostarczenie niewidzącym odbiorcom informacji, która dostępna jest tylko w formie widzianych obrazów. </w:t>
      </w:r>
    </w:p>
    <w:p w14:paraId="477E77C5" w14:textId="77777777" w:rsidR="00EA1F34" w:rsidRPr="002F18C5" w:rsidRDefault="00EA1F34" w:rsidP="00EA1F34">
      <w:pPr>
        <w:pStyle w:val="Nagwek4"/>
      </w:pPr>
      <w:r w:rsidRPr="002F18C5">
        <w:t>Kiedy stosować AD?</w:t>
      </w:r>
    </w:p>
    <w:p w14:paraId="59C58C18" w14:textId="77777777" w:rsidR="00EA1F34" w:rsidRPr="002F18C5" w:rsidRDefault="00EA1F34" w:rsidP="00EA1F34">
      <w:pPr>
        <w:spacing w:before="120" w:after="120" w:line="360" w:lineRule="auto"/>
        <w:rPr>
          <w:rFonts w:ascii="Arial" w:hAnsi="Arial" w:cs="Arial"/>
          <w:sz w:val="24"/>
          <w:szCs w:val="24"/>
        </w:rPr>
      </w:pPr>
      <w:proofErr w:type="spellStart"/>
      <w:r w:rsidRPr="002F18C5">
        <w:rPr>
          <w:rFonts w:ascii="Arial" w:hAnsi="Arial" w:cs="Arial"/>
          <w:sz w:val="24"/>
          <w:szCs w:val="24"/>
        </w:rPr>
        <w:t>Audiodeskrypcję</w:t>
      </w:r>
      <w:proofErr w:type="spellEnd"/>
      <w:r w:rsidRPr="002F18C5">
        <w:rPr>
          <w:rFonts w:ascii="Arial" w:hAnsi="Arial" w:cs="Arial"/>
          <w:sz w:val="24"/>
          <w:szCs w:val="24"/>
        </w:rPr>
        <w:t xml:space="preserve"> stosuje się tylko w tych nagraniach audio-wideo, w których jej pomoc jest potrzebna. AD nie jest używana przy statycznych nagraniach, gdzie nie występują elementy niezbędne do opisania albo, gdy forma lub tempo wypowiedzi bohaterów uniemożliwiają wplecenie pomiędzy ich wypowiedzi opisu </w:t>
      </w:r>
      <w:proofErr w:type="spellStart"/>
      <w:r w:rsidRPr="002F18C5">
        <w:rPr>
          <w:rFonts w:ascii="Arial" w:hAnsi="Arial" w:cs="Arial"/>
          <w:sz w:val="24"/>
          <w:szCs w:val="24"/>
        </w:rPr>
        <w:t>audiodeskrypcyjnego</w:t>
      </w:r>
      <w:proofErr w:type="spellEnd"/>
      <w:r w:rsidRPr="002F18C5">
        <w:rPr>
          <w:rFonts w:ascii="Arial" w:hAnsi="Arial" w:cs="Arial"/>
          <w:sz w:val="24"/>
          <w:szCs w:val="24"/>
        </w:rPr>
        <w:t>. Dzieje się tak w przypadku wykładów, wywiadów, debat.</w:t>
      </w:r>
    </w:p>
    <w:p w14:paraId="0A9C5228" w14:textId="77777777" w:rsidR="00EA1F34" w:rsidRPr="002F18C5" w:rsidRDefault="00EA1F34" w:rsidP="00EA1F34">
      <w:pPr>
        <w:pStyle w:val="Nagwek4"/>
      </w:pPr>
      <w:r w:rsidRPr="002F18C5">
        <w:t>Co powinna zawierać AD?</w:t>
      </w:r>
    </w:p>
    <w:p w14:paraId="2A088F6A" w14:textId="77777777" w:rsidR="00EA1F34" w:rsidRPr="002F18C5" w:rsidRDefault="00EA1F34" w:rsidP="00EA1F34">
      <w:pPr>
        <w:spacing w:before="120" w:after="120" w:line="360" w:lineRule="auto"/>
        <w:rPr>
          <w:rFonts w:ascii="Arial" w:hAnsi="Arial" w:cs="Arial"/>
          <w:sz w:val="24"/>
          <w:szCs w:val="24"/>
        </w:rPr>
      </w:pPr>
      <w:proofErr w:type="spellStart"/>
      <w:r w:rsidRPr="002F18C5">
        <w:rPr>
          <w:rFonts w:ascii="Arial" w:hAnsi="Arial" w:cs="Arial"/>
          <w:sz w:val="24"/>
          <w:szCs w:val="24"/>
        </w:rPr>
        <w:t>Audiodeskrypcja</w:t>
      </w:r>
      <w:proofErr w:type="spellEnd"/>
      <w:r w:rsidRPr="002F18C5">
        <w:rPr>
          <w:rFonts w:ascii="Arial" w:hAnsi="Arial" w:cs="Arial"/>
          <w:sz w:val="24"/>
          <w:szCs w:val="24"/>
        </w:rPr>
        <w:t xml:space="preserve"> powinna zawsze zawierać </w:t>
      </w:r>
      <w:r w:rsidRPr="002F18C5">
        <w:rPr>
          <w:rFonts w:ascii="Arial" w:hAnsi="Arial" w:cs="Arial"/>
          <w:bCs/>
          <w:sz w:val="24"/>
          <w:szCs w:val="24"/>
        </w:rPr>
        <w:t xml:space="preserve">wszystkie </w:t>
      </w:r>
      <w:r w:rsidRPr="002F18C5">
        <w:rPr>
          <w:rFonts w:ascii="Arial" w:hAnsi="Arial" w:cs="Arial"/>
          <w:sz w:val="24"/>
          <w:szCs w:val="24"/>
        </w:rPr>
        <w:t>napisy wyświetlające się w trakcie filmu. Jeśli napis pojawia się na jednolitym tle lub na jakimś zdjęciu wówczas opisujemy również tło i kolor napisów. Jeśli napisy pojawiają się na tle filmu – obrazu ruchomego - wówczas nie zawsze jest konieczność opisu tła i napisów.</w:t>
      </w:r>
    </w:p>
    <w:p w14:paraId="2572A8E8"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lastRenderedPageBreak/>
        <w:t>Napisy, jakie mogą pojawiać się w trakcie filmu to m.in.:</w:t>
      </w:r>
    </w:p>
    <w:p w14:paraId="3AC68620" w14:textId="77777777" w:rsidR="00EA1F34" w:rsidRPr="002F18C5" w:rsidRDefault="00EA1F34" w:rsidP="00EA1F34">
      <w:pPr>
        <w:pStyle w:val="Akapitzlist"/>
        <w:numPr>
          <w:ilvl w:val="0"/>
          <w:numId w:val="1"/>
        </w:numPr>
        <w:spacing w:before="120" w:after="120" w:line="360" w:lineRule="auto"/>
        <w:rPr>
          <w:rFonts w:ascii="Arial" w:hAnsi="Arial" w:cs="Arial"/>
          <w:sz w:val="24"/>
          <w:szCs w:val="24"/>
        </w:rPr>
      </w:pPr>
      <w:r w:rsidRPr="002F18C5">
        <w:rPr>
          <w:rFonts w:ascii="Arial" w:hAnsi="Arial" w:cs="Arial"/>
          <w:sz w:val="24"/>
          <w:szCs w:val="24"/>
        </w:rPr>
        <w:t>tytuły, podtytuły motta, dedykacje;</w:t>
      </w:r>
    </w:p>
    <w:p w14:paraId="6D145C27" w14:textId="77777777" w:rsidR="00EA1F34" w:rsidRPr="002F18C5" w:rsidRDefault="00EA1F34" w:rsidP="00EA1F34">
      <w:pPr>
        <w:pStyle w:val="Akapitzlist"/>
        <w:numPr>
          <w:ilvl w:val="0"/>
          <w:numId w:val="1"/>
        </w:numPr>
        <w:spacing w:before="120" w:after="120" w:line="360" w:lineRule="auto"/>
        <w:rPr>
          <w:rFonts w:ascii="Arial" w:hAnsi="Arial" w:cs="Arial"/>
          <w:sz w:val="24"/>
          <w:szCs w:val="24"/>
        </w:rPr>
      </w:pPr>
      <w:r w:rsidRPr="002F18C5">
        <w:rPr>
          <w:rFonts w:ascii="Arial" w:hAnsi="Arial" w:cs="Arial"/>
          <w:sz w:val="24"/>
          <w:szCs w:val="24"/>
        </w:rPr>
        <w:t>napisy końcowe i początkowe;</w:t>
      </w:r>
    </w:p>
    <w:p w14:paraId="41203EE7" w14:textId="77777777" w:rsidR="00EA1F34" w:rsidRPr="002F18C5" w:rsidRDefault="00EA1F34" w:rsidP="00EA1F34">
      <w:pPr>
        <w:pStyle w:val="Akapitzlist"/>
        <w:numPr>
          <w:ilvl w:val="0"/>
          <w:numId w:val="1"/>
        </w:numPr>
        <w:spacing w:before="120" w:after="120" w:line="360" w:lineRule="auto"/>
        <w:rPr>
          <w:rFonts w:ascii="Arial" w:hAnsi="Arial" w:cs="Arial"/>
          <w:sz w:val="24"/>
          <w:szCs w:val="24"/>
        </w:rPr>
      </w:pPr>
      <w:r w:rsidRPr="002F18C5">
        <w:rPr>
          <w:rFonts w:ascii="Arial" w:hAnsi="Arial" w:cs="Arial"/>
          <w:sz w:val="24"/>
          <w:szCs w:val="24"/>
        </w:rPr>
        <w:t xml:space="preserve">przedstawienie osoby, która się wypowiada w danym momencie; </w:t>
      </w:r>
    </w:p>
    <w:p w14:paraId="0D19EBC7" w14:textId="77777777" w:rsidR="00EA1F34" w:rsidRPr="002F18C5" w:rsidRDefault="00EA1F34" w:rsidP="00EA1F34">
      <w:pPr>
        <w:pStyle w:val="Akapitzlist"/>
        <w:numPr>
          <w:ilvl w:val="0"/>
          <w:numId w:val="1"/>
        </w:numPr>
        <w:spacing w:before="120" w:after="120" w:line="360" w:lineRule="auto"/>
        <w:rPr>
          <w:rFonts w:ascii="Arial" w:hAnsi="Arial" w:cs="Arial"/>
          <w:sz w:val="24"/>
          <w:szCs w:val="24"/>
        </w:rPr>
      </w:pPr>
      <w:r w:rsidRPr="002F18C5">
        <w:rPr>
          <w:rFonts w:ascii="Arial" w:hAnsi="Arial" w:cs="Arial"/>
          <w:sz w:val="24"/>
          <w:szCs w:val="24"/>
        </w:rPr>
        <w:t>to, co widać w tle filmu.</w:t>
      </w:r>
    </w:p>
    <w:p w14:paraId="3676EC30" w14:textId="77777777" w:rsidR="00EA1F34" w:rsidRPr="002F18C5" w:rsidRDefault="00EA1F34" w:rsidP="00EA1F34">
      <w:pPr>
        <w:pStyle w:val="Nagwek4"/>
      </w:pPr>
      <w:proofErr w:type="spellStart"/>
      <w:r w:rsidRPr="002F18C5">
        <w:t>Audiowstęp</w:t>
      </w:r>
      <w:proofErr w:type="spellEnd"/>
    </w:p>
    <w:p w14:paraId="0B4FBE70"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 xml:space="preserve">Wykorzystać go można jako wprowadzenie do utworów trudnych merytorycznie (np. krótki spot). </w:t>
      </w:r>
      <w:proofErr w:type="spellStart"/>
      <w:r w:rsidRPr="002F18C5">
        <w:rPr>
          <w:rFonts w:ascii="Arial" w:hAnsi="Arial" w:cs="Arial"/>
          <w:sz w:val="24"/>
          <w:szCs w:val="24"/>
        </w:rPr>
        <w:t>Audiowstęp</w:t>
      </w:r>
      <w:proofErr w:type="spellEnd"/>
      <w:r w:rsidRPr="002F18C5">
        <w:rPr>
          <w:rFonts w:ascii="Arial" w:hAnsi="Arial" w:cs="Arial"/>
          <w:sz w:val="24"/>
          <w:szCs w:val="24"/>
        </w:rPr>
        <w:t xml:space="preserve"> polega na krótkim wprowadzeniu czytanym przez lektora przed rozpoczęciem utworu np. poprzez przedstawienie występujących. Pomaga on w zrozumieniu, o czym będzie dany materiał.</w:t>
      </w:r>
    </w:p>
    <w:p w14:paraId="0D498FBB"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 xml:space="preserve">Przykład </w:t>
      </w:r>
      <w:proofErr w:type="spellStart"/>
      <w:r w:rsidRPr="002F18C5">
        <w:rPr>
          <w:rFonts w:ascii="Arial" w:hAnsi="Arial" w:cs="Arial"/>
          <w:sz w:val="24"/>
          <w:szCs w:val="24"/>
        </w:rPr>
        <w:t>audiowstępu</w:t>
      </w:r>
      <w:proofErr w:type="spellEnd"/>
      <w:r w:rsidRPr="002F18C5">
        <w:rPr>
          <w:rFonts w:ascii="Arial" w:hAnsi="Arial" w:cs="Arial"/>
          <w:sz w:val="24"/>
          <w:szCs w:val="24"/>
        </w:rPr>
        <w:t xml:space="preserve">: </w:t>
      </w:r>
      <w:hyperlink r:id="rId7" w:history="1">
        <w:r w:rsidRPr="002F18C5">
          <w:rPr>
            <w:rStyle w:val="Hipercze"/>
            <w:rFonts w:ascii="Arial" w:hAnsi="Arial" w:cs="Arial"/>
            <w:sz w:val="24"/>
            <w:szCs w:val="24"/>
          </w:rPr>
          <w:t xml:space="preserve">Włącz </w:t>
        </w:r>
        <w:proofErr w:type="spellStart"/>
        <w:r w:rsidRPr="002F18C5">
          <w:rPr>
            <w:rStyle w:val="Hipercze"/>
            <w:rFonts w:ascii="Arial" w:hAnsi="Arial" w:cs="Arial"/>
            <w:sz w:val="24"/>
            <w:szCs w:val="24"/>
          </w:rPr>
          <w:t>eKsięgowość</w:t>
        </w:r>
        <w:proofErr w:type="spellEnd"/>
        <w:r w:rsidRPr="002F18C5">
          <w:rPr>
            <w:rStyle w:val="Hipercze"/>
            <w:rFonts w:ascii="Arial" w:hAnsi="Arial" w:cs="Arial"/>
            <w:sz w:val="24"/>
            <w:szCs w:val="24"/>
          </w:rPr>
          <w:t xml:space="preserve"> i zyskaj na czasie (</w:t>
        </w:r>
        <w:proofErr w:type="spellStart"/>
        <w:r w:rsidRPr="002F18C5">
          <w:rPr>
            <w:rStyle w:val="Hipercze"/>
            <w:rFonts w:ascii="Arial" w:hAnsi="Arial" w:cs="Arial"/>
            <w:sz w:val="24"/>
            <w:szCs w:val="24"/>
          </w:rPr>
          <w:t>audiodeskrypcja</w:t>
        </w:r>
        <w:proofErr w:type="spellEnd"/>
        <w:r w:rsidRPr="002F18C5">
          <w:rPr>
            <w:rStyle w:val="Hipercze"/>
            <w:rFonts w:ascii="Arial" w:hAnsi="Arial" w:cs="Arial"/>
            <w:sz w:val="24"/>
            <w:szCs w:val="24"/>
          </w:rPr>
          <w:t>)</w:t>
        </w:r>
      </w:hyperlink>
    </w:p>
    <w:p w14:paraId="5A1B9F85" w14:textId="77777777" w:rsidR="00EA1F34" w:rsidRPr="002F18C5" w:rsidRDefault="00EA1F34" w:rsidP="00EA1F34">
      <w:pPr>
        <w:pStyle w:val="Nagwek3"/>
      </w:pPr>
      <w:bookmarkStart w:id="3" w:name="_Toc59015757"/>
      <w:bookmarkStart w:id="4" w:name="_Toc83378513"/>
      <w:r w:rsidRPr="002F18C5">
        <w:t>Transkrypcja</w:t>
      </w:r>
      <w:bookmarkEnd w:id="3"/>
      <w:bookmarkEnd w:id="4"/>
    </w:p>
    <w:p w14:paraId="70C3A00F"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W przypadku materiałów audio niezbędne jest zapewnienie dostępności dla osób z niepełnosprawnością słuchu. Oznacza to konieczność dodania do takich materiałów alternatywy – tekstu opisującego dokładnie to, co słychać w nagraniu.</w:t>
      </w:r>
    </w:p>
    <w:p w14:paraId="1BE04B20" w14:textId="77777777" w:rsidR="00EA1F34" w:rsidRPr="002F18C5" w:rsidRDefault="00EA1F34" w:rsidP="00EA1F34">
      <w:pPr>
        <w:pStyle w:val="Akapitzlist"/>
        <w:numPr>
          <w:ilvl w:val="0"/>
          <w:numId w:val="5"/>
        </w:numPr>
        <w:spacing w:before="120" w:after="120" w:line="360" w:lineRule="auto"/>
        <w:rPr>
          <w:rFonts w:ascii="Arial" w:hAnsi="Arial" w:cs="Arial"/>
          <w:sz w:val="24"/>
          <w:szCs w:val="24"/>
        </w:rPr>
      </w:pPr>
      <w:r w:rsidRPr="002F18C5">
        <w:rPr>
          <w:rFonts w:ascii="Arial" w:hAnsi="Arial" w:cs="Arial"/>
          <w:sz w:val="24"/>
          <w:szCs w:val="24"/>
        </w:rPr>
        <w:t>Nagranie dźwiękowe, np. wywiad, wykład czy konferencja, powinno zostać dostarczone wraz z alternatywą w formie tekstu – transkrypcją.</w:t>
      </w:r>
    </w:p>
    <w:p w14:paraId="06AEBEDB" w14:textId="77777777" w:rsidR="00EA1F34" w:rsidRPr="002F18C5" w:rsidRDefault="00EA1F34" w:rsidP="00EA1F34">
      <w:pPr>
        <w:pStyle w:val="Akapitzlist"/>
        <w:numPr>
          <w:ilvl w:val="0"/>
          <w:numId w:val="5"/>
        </w:numPr>
        <w:spacing w:before="120" w:after="120" w:line="360" w:lineRule="auto"/>
        <w:rPr>
          <w:rFonts w:ascii="Arial" w:hAnsi="Arial" w:cs="Arial"/>
          <w:sz w:val="24"/>
          <w:szCs w:val="24"/>
        </w:rPr>
      </w:pPr>
      <w:r w:rsidRPr="002F18C5">
        <w:rPr>
          <w:rFonts w:ascii="Arial" w:hAnsi="Arial" w:cs="Arial"/>
          <w:sz w:val="24"/>
          <w:szCs w:val="24"/>
        </w:rPr>
        <w:t xml:space="preserve">Transkrypcja poza warstwą tekstową powinna zawierać informacje niewerbalne, ważne dla zrozumienia treści, np., kto w danym momencie się wypowiada, podkład dźwiękowy, ważne dla treści odgłosy itp. </w:t>
      </w:r>
    </w:p>
    <w:p w14:paraId="78DC7BD2" w14:textId="77777777" w:rsidR="00EA1F34" w:rsidRPr="002F18C5" w:rsidRDefault="00EA1F34" w:rsidP="00EA1F34">
      <w:pPr>
        <w:pStyle w:val="Akapitzlist"/>
        <w:numPr>
          <w:ilvl w:val="0"/>
          <w:numId w:val="5"/>
        </w:numPr>
        <w:spacing w:before="120" w:after="120" w:line="360" w:lineRule="auto"/>
        <w:rPr>
          <w:rFonts w:ascii="Arial" w:hAnsi="Arial" w:cs="Arial"/>
          <w:sz w:val="24"/>
          <w:szCs w:val="24"/>
        </w:rPr>
      </w:pPr>
      <w:r w:rsidRPr="002F18C5">
        <w:rPr>
          <w:rFonts w:ascii="Arial" w:hAnsi="Arial" w:cs="Arial"/>
          <w:sz w:val="24"/>
          <w:szCs w:val="24"/>
        </w:rPr>
        <w:t xml:space="preserve">Ważny jest właściwy format pliku (format DOC). </w:t>
      </w:r>
    </w:p>
    <w:p w14:paraId="3D872432" w14:textId="77777777" w:rsidR="00EA1F34" w:rsidRPr="002F18C5" w:rsidRDefault="00EA1F34" w:rsidP="00EA1F34">
      <w:pPr>
        <w:pStyle w:val="Akapitzlist"/>
        <w:numPr>
          <w:ilvl w:val="0"/>
          <w:numId w:val="5"/>
        </w:numPr>
        <w:spacing w:before="120" w:after="120" w:line="360" w:lineRule="auto"/>
        <w:rPr>
          <w:rFonts w:ascii="Arial" w:hAnsi="Arial" w:cs="Arial"/>
          <w:sz w:val="24"/>
          <w:szCs w:val="24"/>
        </w:rPr>
      </w:pPr>
      <w:r w:rsidRPr="002F18C5">
        <w:rPr>
          <w:rFonts w:ascii="Arial" w:hAnsi="Arial" w:cs="Arial"/>
          <w:sz w:val="24"/>
          <w:szCs w:val="24"/>
        </w:rPr>
        <w:t>Tworząc dokument, należy używać styli i oznaczać konkretne treści np. nagłówkiem.</w:t>
      </w:r>
    </w:p>
    <w:p w14:paraId="04846437" w14:textId="77777777" w:rsidR="00EA1F34" w:rsidRPr="002F18C5" w:rsidRDefault="00EA1F34" w:rsidP="00EA1F34">
      <w:pPr>
        <w:pStyle w:val="Akapitzlist"/>
        <w:numPr>
          <w:ilvl w:val="0"/>
          <w:numId w:val="5"/>
        </w:numPr>
        <w:spacing w:before="120" w:after="120" w:line="360" w:lineRule="auto"/>
        <w:rPr>
          <w:rFonts w:ascii="Arial" w:hAnsi="Arial" w:cs="Arial"/>
          <w:sz w:val="24"/>
          <w:szCs w:val="24"/>
        </w:rPr>
      </w:pPr>
      <w:r w:rsidRPr="002F18C5">
        <w:rPr>
          <w:rFonts w:ascii="Arial" w:hAnsi="Arial" w:cs="Arial"/>
          <w:sz w:val="24"/>
          <w:szCs w:val="24"/>
        </w:rPr>
        <w:t>Inne formaty tekstowe też są dopuszczalne, ale należy pamiętać o tym, żeby transkrypcję przygotować w pliku otwartym na formatowanie. Nie rekomenduje</w:t>
      </w:r>
      <w:r>
        <w:rPr>
          <w:rFonts w:ascii="Arial" w:hAnsi="Arial" w:cs="Arial"/>
          <w:sz w:val="24"/>
          <w:szCs w:val="24"/>
        </w:rPr>
        <w:t xml:space="preserve"> się</w:t>
      </w:r>
      <w:r w:rsidRPr="002F18C5">
        <w:rPr>
          <w:rFonts w:ascii="Arial" w:hAnsi="Arial" w:cs="Arial"/>
          <w:sz w:val="24"/>
          <w:szCs w:val="24"/>
        </w:rPr>
        <w:t xml:space="preserve"> przesyłania transkrypcji w PDF – ze względu na niewielkie możliwości ingerencji w formatowanie lub konwersji do innego pliku.</w:t>
      </w:r>
    </w:p>
    <w:p w14:paraId="6605417C" w14:textId="77777777" w:rsidR="00EA1F34" w:rsidRPr="002F18C5" w:rsidRDefault="00EA1F34" w:rsidP="00EA1F34">
      <w:pPr>
        <w:spacing w:before="120" w:after="120" w:line="360" w:lineRule="auto"/>
        <w:rPr>
          <w:rFonts w:ascii="Arial" w:hAnsi="Arial" w:cs="Arial"/>
          <w:b/>
          <w:sz w:val="24"/>
          <w:szCs w:val="24"/>
        </w:rPr>
      </w:pPr>
      <w:r w:rsidRPr="002F18C5">
        <w:rPr>
          <w:rFonts w:ascii="Arial" w:hAnsi="Arial" w:cs="Arial"/>
          <w:b/>
          <w:sz w:val="24"/>
          <w:szCs w:val="24"/>
        </w:rPr>
        <w:t>Zasady pisania transkrypcji</w:t>
      </w:r>
    </w:p>
    <w:p w14:paraId="72AE1207"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 xml:space="preserve">Słowa niepewne/niezrozumiałe zapisujemy w taki sposób, w jaki zostały usłyszane, oznaczając stemplem czasowym: [? </w:t>
      </w:r>
      <w:proofErr w:type="spellStart"/>
      <w:r w:rsidRPr="002F18C5">
        <w:rPr>
          <w:rFonts w:ascii="Arial" w:hAnsi="Arial" w:cs="Arial"/>
          <w:color w:val="333333"/>
          <w:sz w:val="24"/>
          <w:szCs w:val="24"/>
        </w:rPr>
        <w:t>gg:mm:ss</w:t>
      </w:r>
      <w:proofErr w:type="spellEnd"/>
      <w:r w:rsidRPr="002F18C5">
        <w:rPr>
          <w:rFonts w:ascii="Arial" w:hAnsi="Arial" w:cs="Arial"/>
          <w:color w:val="333333"/>
          <w:sz w:val="24"/>
          <w:szCs w:val="24"/>
        </w:rPr>
        <w:t>].</w:t>
      </w:r>
    </w:p>
    <w:p w14:paraId="1AF68A89"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lastRenderedPageBreak/>
        <w:t xml:space="preserve">Słowa o nieznanej pisowni zapisujemy fonetycznie i oznaczamy stemplem: [zapis fonetyczny </w:t>
      </w:r>
      <w:proofErr w:type="spellStart"/>
      <w:r w:rsidRPr="002F18C5">
        <w:rPr>
          <w:rFonts w:ascii="Arial" w:hAnsi="Arial" w:cs="Arial"/>
          <w:color w:val="333333"/>
          <w:sz w:val="24"/>
          <w:szCs w:val="24"/>
        </w:rPr>
        <w:t>gg:mm:ss</w:t>
      </w:r>
      <w:proofErr w:type="spellEnd"/>
      <w:r w:rsidRPr="002F18C5">
        <w:rPr>
          <w:rFonts w:ascii="Arial" w:hAnsi="Arial" w:cs="Arial"/>
          <w:color w:val="333333"/>
          <w:sz w:val="24"/>
          <w:szCs w:val="24"/>
        </w:rPr>
        <w:t>].</w:t>
      </w:r>
    </w:p>
    <w:p w14:paraId="7F2D6423"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 xml:space="preserve">Elementy niesłyszalne oznaczymy w następujący sposób: [niesłyszalne </w:t>
      </w:r>
      <w:proofErr w:type="spellStart"/>
      <w:r w:rsidRPr="002F18C5">
        <w:rPr>
          <w:rFonts w:ascii="Arial" w:hAnsi="Arial" w:cs="Arial"/>
          <w:color w:val="333333"/>
          <w:sz w:val="24"/>
          <w:szCs w:val="24"/>
        </w:rPr>
        <w:t>gg:mm:ss</w:t>
      </w:r>
      <w:proofErr w:type="spellEnd"/>
      <w:r w:rsidRPr="002F18C5">
        <w:rPr>
          <w:rFonts w:ascii="Arial" w:hAnsi="Arial" w:cs="Arial"/>
          <w:color w:val="333333"/>
          <w:sz w:val="24"/>
          <w:szCs w:val="24"/>
        </w:rPr>
        <w:t>].</w:t>
      </w:r>
    </w:p>
    <w:p w14:paraId="0B677FAA"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Przerwane wypowiedzi oznaczamy przy wykorzystaniu wielokropka […].</w:t>
      </w:r>
    </w:p>
    <w:p w14:paraId="1C99546F"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Jeśli słychać tylko fragment słowa, należy go zapisać.</w:t>
      </w:r>
    </w:p>
    <w:p w14:paraId="4148D83A"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W nawias kwadratowy wpisujemy inne elementy głosowe, jak śmiech, jąkanie, wzruszenie, płacz, wzburzenie, krzyk: [nazwa elementu]. Podobnie zapisujemy komentarze dotyczące niewerbalnych zdarzeń takich jak wyjście rozmówcy, szarpanina itp.</w:t>
      </w:r>
    </w:p>
    <w:p w14:paraId="229C01DD"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Każdą kolejną wypowiadającą się osobę zapisujemy w kolejnym akapicie, wstawiając nazwę osoby mówiącej np.:</w:t>
      </w:r>
    </w:p>
    <w:p w14:paraId="56003820" w14:textId="77777777" w:rsidR="00EA1F34" w:rsidRPr="002F18C5" w:rsidRDefault="00EA1F34" w:rsidP="00EA1F34">
      <w:pPr>
        <w:pStyle w:val="NormalnyWeb"/>
        <w:shd w:val="clear" w:color="auto" w:fill="FFFFFF"/>
        <w:spacing w:before="120" w:beforeAutospacing="0" w:after="120" w:afterAutospacing="0" w:line="360" w:lineRule="auto"/>
        <w:ind w:left="300"/>
        <w:textAlignment w:val="baseline"/>
        <w:rPr>
          <w:rFonts w:ascii="Arial" w:hAnsi="Arial" w:cs="Arial"/>
          <w:color w:val="333333"/>
        </w:rPr>
      </w:pPr>
      <w:r w:rsidRPr="002F18C5">
        <w:rPr>
          <w:rFonts w:ascii="Arial" w:hAnsi="Arial" w:cs="Arial"/>
          <w:color w:val="333333"/>
        </w:rPr>
        <w:t>[Sprzedawca] Treść wypowiedzi.</w:t>
      </w:r>
      <w:r w:rsidRPr="002F18C5">
        <w:rPr>
          <w:rFonts w:ascii="Arial" w:hAnsi="Arial" w:cs="Arial"/>
          <w:color w:val="333333"/>
        </w:rPr>
        <w:br/>
        <w:t>[Jan Kowalski] Treść wypowiedzi.</w:t>
      </w:r>
      <w:r w:rsidRPr="002F18C5">
        <w:rPr>
          <w:rFonts w:ascii="Arial" w:hAnsi="Arial" w:cs="Arial"/>
          <w:color w:val="333333"/>
        </w:rPr>
        <w:br/>
        <w:t>[Sprzedawca] Treść wypowiedzi.</w:t>
      </w:r>
    </w:p>
    <w:p w14:paraId="61761058" w14:textId="77777777" w:rsidR="00EA1F34" w:rsidRPr="002F18C5" w:rsidRDefault="00EA1F34" w:rsidP="00EA1F34">
      <w:pPr>
        <w:pStyle w:val="NormalnyWeb"/>
        <w:shd w:val="clear" w:color="auto" w:fill="FFFFFF"/>
        <w:spacing w:before="120" w:beforeAutospacing="0" w:after="120" w:afterAutospacing="0" w:line="360" w:lineRule="auto"/>
        <w:textAlignment w:val="baseline"/>
        <w:rPr>
          <w:rFonts w:ascii="Arial" w:hAnsi="Arial" w:cs="Arial"/>
          <w:color w:val="333333"/>
        </w:rPr>
      </w:pPr>
      <w:r w:rsidRPr="002F18C5">
        <w:rPr>
          <w:rFonts w:ascii="Arial" w:hAnsi="Arial" w:cs="Arial"/>
          <w:color w:val="333333"/>
        </w:rPr>
        <w:t>W znacznikach należy podawać również imiona i nazwiska, gdy będzie ich więcej niż jedna osoba. W innym wypadku wystarczy podać tylko funkcję: świadek, pełnomocnik pozwanej itd.</w:t>
      </w:r>
    </w:p>
    <w:p w14:paraId="095DEF51"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Gdy nie wiadomo kto mówi, podajemy płeć mówcy według podanych skrótów. [M] jak mężczyzna i [K] jak kobieta.</w:t>
      </w:r>
    </w:p>
    <w:p w14:paraId="73B2A6C0"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Nazwy własne, imiona, nazwiska piszemy wielką literą.</w:t>
      </w:r>
    </w:p>
    <w:p w14:paraId="27B41A06"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Skróty, które są nazwami własnymi, należy zapisywać w sposób powszechnie przyjęty przy użyciu przypisanych im skrótów.</w:t>
      </w:r>
    </w:p>
    <w:p w14:paraId="43571ED6"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Nazwy własne i skróty odmieniane należy zapisywać w sposób, w jaki zostały wypowiedziane. Nie wolno stosować skrótów.</w:t>
      </w:r>
    </w:p>
    <w:p w14:paraId="0046DC9A"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Liczebniki (w datach, nazwach wydziałów, etc.) należy zapisywać słownie.</w:t>
      </w:r>
    </w:p>
    <w:p w14:paraId="39899FCA"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Zdanie zaczyna się od dużej litery, a kończy kropką.</w:t>
      </w:r>
    </w:p>
    <w:p w14:paraId="6FC3E9CA" w14:textId="77777777" w:rsidR="00EA1F34" w:rsidRPr="002F18C5" w:rsidRDefault="00EA1F34" w:rsidP="00EA1F34">
      <w:pPr>
        <w:numPr>
          <w:ilvl w:val="0"/>
          <w:numId w:val="10"/>
        </w:numPr>
        <w:shd w:val="clear" w:color="auto" w:fill="FFFFFF"/>
        <w:spacing w:before="120" w:after="120" w:line="360" w:lineRule="auto"/>
        <w:ind w:left="300"/>
        <w:textAlignment w:val="baseline"/>
        <w:rPr>
          <w:rFonts w:ascii="Arial" w:hAnsi="Arial" w:cs="Arial"/>
          <w:color w:val="333333"/>
          <w:sz w:val="24"/>
          <w:szCs w:val="24"/>
        </w:rPr>
      </w:pPr>
      <w:r w:rsidRPr="002F18C5">
        <w:rPr>
          <w:rFonts w:ascii="Arial" w:hAnsi="Arial" w:cs="Arial"/>
          <w:color w:val="333333"/>
          <w:sz w:val="24"/>
          <w:szCs w:val="24"/>
        </w:rPr>
        <w:t>Transkrypcja odzwierciedla wszystkie błędy językowe, powtórzenia, oryginalną wymowę oraz pozostałe elementy głosowe.</w:t>
      </w:r>
    </w:p>
    <w:p w14:paraId="49ECD7B4" w14:textId="77777777" w:rsidR="00EA1F34" w:rsidRPr="002F18C5" w:rsidRDefault="00EA1F34" w:rsidP="00EA1F34">
      <w:pPr>
        <w:pStyle w:val="Nagwek3"/>
      </w:pPr>
      <w:bookmarkStart w:id="5" w:name="_Napisy"/>
      <w:bookmarkStart w:id="6" w:name="_Toc59015758"/>
      <w:bookmarkStart w:id="7" w:name="_Toc83378514"/>
      <w:bookmarkEnd w:id="5"/>
      <w:r w:rsidRPr="002F18C5">
        <w:lastRenderedPageBreak/>
        <w:t>Napisy</w:t>
      </w:r>
      <w:bookmarkEnd w:id="6"/>
      <w:bookmarkEnd w:id="7"/>
    </w:p>
    <w:p w14:paraId="1E1BEED5"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b/>
          <w:bCs/>
          <w:sz w:val="24"/>
          <w:szCs w:val="24"/>
        </w:rPr>
        <w:t>Podział semantyczny</w:t>
      </w:r>
    </w:p>
    <w:p w14:paraId="30A61E12" w14:textId="77777777" w:rsidR="00EA1F34" w:rsidRPr="002F18C5" w:rsidRDefault="00EA1F34" w:rsidP="00EA1F34">
      <w:pPr>
        <w:pStyle w:val="Akapitzlist"/>
        <w:numPr>
          <w:ilvl w:val="0"/>
          <w:numId w:val="9"/>
        </w:numPr>
        <w:spacing w:before="120" w:after="120" w:line="360" w:lineRule="auto"/>
        <w:rPr>
          <w:rFonts w:ascii="Arial" w:hAnsi="Arial" w:cs="Arial"/>
          <w:sz w:val="24"/>
          <w:szCs w:val="24"/>
        </w:rPr>
      </w:pPr>
      <w:r w:rsidRPr="002F18C5">
        <w:rPr>
          <w:rFonts w:ascii="Arial" w:hAnsi="Arial" w:cs="Arial"/>
          <w:sz w:val="24"/>
          <w:szCs w:val="24"/>
        </w:rPr>
        <w:t>Dialogowe (</w:t>
      </w:r>
      <w:proofErr w:type="spellStart"/>
      <w:r w:rsidRPr="002F18C5">
        <w:rPr>
          <w:rFonts w:ascii="Arial" w:hAnsi="Arial" w:cs="Arial"/>
          <w:sz w:val="24"/>
          <w:szCs w:val="24"/>
        </w:rPr>
        <w:t>subtittles</w:t>
      </w:r>
      <w:proofErr w:type="spellEnd"/>
      <w:r w:rsidRPr="002F18C5">
        <w:rPr>
          <w:rFonts w:ascii="Arial" w:hAnsi="Arial" w:cs="Arial"/>
          <w:sz w:val="24"/>
          <w:szCs w:val="24"/>
        </w:rPr>
        <w:t>) – standardowe napisy wyświetlane np. podczas seansu w kinach</w:t>
      </w:r>
    </w:p>
    <w:p w14:paraId="6FDC7752" w14:textId="77777777" w:rsidR="00EA1F34" w:rsidRPr="002F18C5" w:rsidRDefault="00EA1F34" w:rsidP="00EA1F34">
      <w:pPr>
        <w:pStyle w:val="Akapitzlist"/>
        <w:numPr>
          <w:ilvl w:val="0"/>
          <w:numId w:val="9"/>
        </w:numPr>
        <w:spacing w:before="120" w:after="120" w:line="360" w:lineRule="auto"/>
        <w:rPr>
          <w:rFonts w:ascii="Arial" w:hAnsi="Arial" w:cs="Arial"/>
          <w:sz w:val="24"/>
          <w:szCs w:val="24"/>
        </w:rPr>
      </w:pPr>
      <w:r w:rsidRPr="002F18C5">
        <w:rPr>
          <w:rFonts w:ascii="Arial" w:hAnsi="Arial" w:cs="Arial"/>
          <w:sz w:val="24"/>
          <w:szCs w:val="24"/>
        </w:rPr>
        <w:t>Rozszerzone – napisy dla osób niesłyszących z dodatkowymi elementami.</w:t>
      </w:r>
    </w:p>
    <w:p w14:paraId="77DA7C5F"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b/>
          <w:bCs/>
          <w:sz w:val="24"/>
          <w:szCs w:val="24"/>
        </w:rPr>
        <w:t>Podział techniczny</w:t>
      </w:r>
    </w:p>
    <w:p w14:paraId="13E244D2" w14:textId="77777777" w:rsidR="00EA1F34" w:rsidRPr="002F18C5" w:rsidRDefault="00EA1F34" w:rsidP="00EA1F34">
      <w:pPr>
        <w:pStyle w:val="Akapitzlist"/>
        <w:numPr>
          <w:ilvl w:val="0"/>
          <w:numId w:val="7"/>
        </w:numPr>
        <w:spacing w:before="120" w:after="120" w:line="360" w:lineRule="auto"/>
        <w:rPr>
          <w:rFonts w:ascii="Arial" w:hAnsi="Arial" w:cs="Arial"/>
          <w:sz w:val="24"/>
          <w:szCs w:val="24"/>
        </w:rPr>
      </w:pPr>
      <w:r w:rsidRPr="002F18C5">
        <w:rPr>
          <w:rFonts w:ascii="Arial" w:hAnsi="Arial" w:cs="Arial"/>
          <w:sz w:val="24"/>
          <w:szCs w:val="24"/>
        </w:rPr>
        <w:t xml:space="preserve">Otwarte (OC) </w:t>
      </w:r>
    </w:p>
    <w:p w14:paraId="6A76ECF3"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 xml:space="preserve">Wkodowane w nagranie wideo na stałe. Nie stanowią, zatem strumienia tekstu, ale część obrazu. </w:t>
      </w:r>
    </w:p>
    <w:p w14:paraId="6F6D1D1C"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 xml:space="preserve">Nie da się ich skalować, włączyć lub wyłączyć lub w prosty sposób </w:t>
      </w:r>
      <w:proofErr w:type="spellStart"/>
      <w:r w:rsidRPr="002F18C5">
        <w:rPr>
          <w:rFonts w:ascii="Arial" w:hAnsi="Arial" w:cs="Arial"/>
          <w:sz w:val="24"/>
          <w:szCs w:val="24"/>
        </w:rPr>
        <w:t>wyedytować</w:t>
      </w:r>
      <w:proofErr w:type="spellEnd"/>
      <w:r w:rsidRPr="002F18C5">
        <w:rPr>
          <w:rFonts w:ascii="Arial" w:hAnsi="Arial" w:cs="Arial"/>
          <w:sz w:val="24"/>
          <w:szCs w:val="24"/>
        </w:rPr>
        <w:t xml:space="preserve">. </w:t>
      </w:r>
    </w:p>
    <w:p w14:paraId="4802BE85"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Wyświetlą się każdemu użytkownikowi – jednak osoba korzystająca np. z czytnika ekranu z nich nie skorzysta.</w:t>
      </w:r>
    </w:p>
    <w:p w14:paraId="2C53DE31" w14:textId="77777777" w:rsidR="00EA1F34" w:rsidRPr="002F18C5" w:rsidRDefault="00EA1F34" w:rsidP="00EA1F34">
      <w:pPr>
        <w:pStyle w:val="Akapitzlist"/>
        <w:numPr>
          <w:ilvl w:val="0"/>
          <w:numId w:val="7"/>
        </w:numPr>
        <w:spacing w:before="120" w:after="120" w:line="360" w:lineRule="auto"/>
        <w:rPr>
          <w:rFonts w:ascii="Arial" w:hAnsi="Arial" w:cs="Arial"/>
          <w:sz w:val="24"/>
          <w:szCs w:val="24"/>
        </w:rPr>
      </w:pPr>
      <w:r w:rsidRPr="002F18C5">
        <w:rPr>
          <w:rFonts w:ascii="Arial" w:hAnsi="Arial" w:cs="Arial"/>
          <w:sz w:val="24"/>
          <w:szCs w:val="24"/>
        </w:rPr>
        <w:t>Zamknięte (CC)</w:t>
      </w:r>
    </w:p>
    <w:p w14:paraId="287FCA87"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 xml:space="preserve">Stanowią strumień tekstu zsynchronizowanego ze strumieniem audio-wideo, ale które można włączyć lub wyłączyć. </w:t>
      </w:r>
    </w:p>
    <w:p w14:paraId="498976E2"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Tego rodzaju napisy są obsługiwane przez wiele odtwarzaczy wideo.</w:t>
      </w:r>
    </w:p>
    <w:p w14:paraId="39A28DC6"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 xml:space="preserve">Obejmują nie tylko zsynchronizowane wyświetlanie, ale czasem także formatowanie, na przykład regulację wielkości, koloru i pozycji na ekranie. </w:t>
      </w:r>
    </w:p>
    <w:p w14:paraId="2C25BE52"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Spotykane są także rozwiązania kierujące strumień tekstu do syntezatorów mowy, co daje efekt zbliżony do czytania przez lektora.</w:t>
      </w:r>
    </w:p>
    <w:p w14:paraId="3F031E04"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 xml:space="preserve">Wadą jest brak jednolitego standardu, który pozwoliłby na wyświetlanie napisów lub ich wyłączanie na każdej platformie. </w:t>
      </w:r>
    </w:p>
    <w:p w14:paraId="75A34B34" w14:textId="77777777" w:rsidR="00EA1F34" w:rsidRPr="002F18C5" w:rsidRDefault="00EA1F34" w:rsidP="00EA1F34">
      <w:pPr>
        <w:numPr>
          <w:ilvl w:val="0"/>
          <w:numId w:val="8"/>
        </w:numPr>
        <w:spacing w:before="120" w:after="120" w:line="360" w:lineRule="auto"/>
        <w:rPr>
          <w:rFonts w:ascii="Arial" w:hAnsi="Arial" w:cs="Arial"/>
          <w:sz w:val="24"/>
          <w:szCs w:val="24"/>
        </w:rPr>
      </w:pPr>
      <w:r w:rsidRPr="002F18C5">
        <w:rPr>
          <w:rFonts w:ascii="Arial" w:hAnsi="Arial" w:cs="Arial"/>
          <w:sz w:val="24"/>
          <w:szCs w:val="24"/>
        </w:rPr>
        <w:t>Napisy dodane do filmu przez platformę YouTube zawsze będą napisami zamkniętymi (istnieje opcja włączenia i wyłączenia ich).</w:t>
      </w:r>
    </w:p>
    <w:p w14:paraId="1488FC3C" w14:textId="77777777" w:rsidR="00EA1F34" w:rsidRPr="002F18C5" w:rsidRDefault="00EA1F34" w:rsidP="00EA1F34">
      <w:pPr>
        <w:pStyle w:val="Nagwek4"/>
      </w:pPr>
      <w:r w:rsidRPr="002F18C5">
        <w:lastRenderedPageBreak/>
        <w:t>Napisy dla osób niesłyszących (rozszerzone)</w:t>
      </w:r>
    </w:p>
    <w:p w14:paraId="66414477"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Napisy dla osób niesłyszących to napisy rozszerzone. Obok nich znajdują się napisy dialogowe, które stosowane są np. w kinach. Napisy rozszerzone zawierają dodatkowe informacje (np. identyfikacja mówców).</w:t>
      </w:r>
    </w:p>
    <w:p w14:paraId="70EC6BAF"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Aby zapewnić dostępność tworzonych filmów, należy pamiętać o</w:t>
      </w:r>
      <w:r>
        <w:rPr>
          <w:rFonts w:ascii="Arial" w:hAnsi="Arial" w:cs="Arial"/>
          <w:sz w:val="24"/>
          <w:szCs w:val="24"/>
        </w:rPr>
        <w:t xml:space="preserve"> </w:t>
      </w:r>
      <w:r w:rsidRPr="002F18C5">
        <w:rPr>
          <w:rFonts w:ascii="Arial" w:hAnsi="Arial" w:cs="Arial"/>
          <w:sz w:val="24"/>
          <w:szCs w:val="24"/>
        </w:rPr>
        <w:t>5 najważniejszych zasadach.</w:t>
      </w:r>
    </w:p>
    <w:p w14:paraId="38EC0C57" w14:textId="77777777" w:rsidR="00EA1F34" w:rsidRPr="002F18C5" w:rsidRDefault="00EA1F34" w:rsidP="00EA1F34">
      <w:pPr>
        <w:pStyle w:val="Akapitzlist"/>
        <w:numPr>
          <w:ilvl w:val="0"/>
          <w:numId w:val="2"/>
        </w:numPr>
        <w:spacing w:before="120" w:after="120" w:line="360" w:lineRule="auto"/>
        <w:rPr>
          <w:rFonts w:ascii="Arial" w:hAnsi="Arial" w:cs="Arial"/>
          <w:sz w:val="24"/>
          <w:szCs w:val="24"/>
        </w:rPr>
      </w:pPr>
      <w:r w:rsidRPr="002F18C5">
        <w:rPr>
          <w:rFonts w:ascii="Arial" w:hAnsi="Arial" w:cs="Arial"/>
          <w:sz w:val="24"/>
          <w:szCs w:val="24"/>
        </w:rPr>
        <w:t>Należy dostarczyć film wraz z napisami w takiej formie, żeby redaktor serwisu mógł je bez problemu opublikować.</w:t>
      </w:r>
    </w:p>
    <w:p w14:paraId="52A23182" w14:textId="77777777" w:rsidR="00EA1F34" w:rsidRPr="002F18C5" w:rsidRDefault="00EA1F34" w:rsidP="00EA1F34">
      <w:pPr>
        <w:pStyle w:val="Akapitzlist"/>
        <w:numPr>
          <w:ilvl w:val="0"/>
          <w:numId w:val="2"/>
        </w:numPr>
        <w:spacing w:before="120" w:after="120" w:line="360" w:lineRule="auto"/>
        <w:rPr>
          <w:rFonts w:ascii="Arial" w:hAnsi="Arial" w:cs="Arial"/>
          <w:sz w:val="24"/>
          <w:szCs w:val="24"/>
        </w:rPr>
      </w:pPr>
      <w:r w:rsidRPr="002F18C5">
        <w:rPr>
          <w:rFonts w:ascii="Arial" w:hAnsi="Arial" w:cs="Arial"/>
          <w:sz w:val="24"/>
          <w:szCs w:val="24"/>
        </w:rPr>
        <w:t>Napisy dla osób niesłyszących, oprócz treści dialogów, przekazują również m.in. informacje o istotnych dźwiękach tła, np. muzyce, oklaskach itp. (patrz poniżej: zasady tworzenia napisów dla niesłyszących).</w:t>
      </w:r>
    </w:p>
    <w:p w14:paraId="33522224" w14:textId="77777777" w:rsidR="00EA1F34" w:rsidRPr="002F18C5" w:rsidRDefault="00EA1F34" w:rsidP="00EA1F34">
      <w:pPr>
        <w:pStyle w:val="Akapitzlist"/>
        <w:numPr>
          <w:ilvl w:val="0"/>
          <w:numId w:val="2"/>
        </w:numPr>
        <w:spacing w:before="120" w:after="120" w:line="360" w:lineRule="auto"/>
        <w:rPr>
          <w:rFonts w:ascii="Arial" w:hAnsi="Arial" w:cs="Arial"/>
          <w:sz w:val="24"/>
          <w:szCs w:val="24"/>
        </w:rPr>
      </w:pPr>
      <w:r w:rsidRPr="002F18C5">
        <w:rPr>
          <w:rFonts w:ascii="Arial" w:hAnsi="Arial" w:cs="Arial"/>
          <w:sz w:val="24"/>
          <w:szCs w:val="24"/>
        </w:rPr>
        <w:t xml:space="preserve">Jeśli film będzie umieszczany na YouTube lub w innym serwisie tego typu, przekazać trzeba redaktorowi napisy w formacie SRT lub innym, akceptowanym przez serwis </w:t>
      </w:r>
      <w:proofErr w:type="spellStart"/>
      <w:r w:rsidRPr="002F18C5">
        <w:rPr>
          <w:rFonts w:ascii="Arial" w:hAnsi="Arial" w:cs="Arial"/>
          <w:sz w:val="24"/>
          <w:szCs w:val="24"/>
        </w:rPr>
        <w:t>streamingowy</w:t>
      </w:r>
      <w:proofErr w:type="spellEnd"/>
      <w:r w:rsidRPr="002F18C5">
        <w:rPr>
          <w:rFonts w:ascii="Arial" w:hAnsi="Arial" w:cs="Arial"/>
          <w:sz w:val="24"/>
          <w:szCs w:val="24"/>
        </w:rPr>
        <w:t>.</w:t>
      </w:r>
    </w:p>
    <w:p w14:paraId="70F497B7" w14:textId="77777777" w:rsidR="00EA1F34" w:rsidRPr="002F18C5" w:rsidRDefault="00EA1F34" w:rsidP="00EA1F34">
      <w:pPr>
        <w:pStyle w:val="Akapitzlist"/>
        <w:numPr>
          <w:ilvl w:val="0"/>
          <w:numId w:val="2"/>
        </w:numPr>
        <w:spacing w:before="120" w:after="120" w:line="360" w:lineRule="auto"/>
        <w:rPr>
          <w:rFonts w:ascii="Arial" w:hAnsi="Arial" w:cs="Arial"/>
          <w:sz w:val="24"/>
          <w:szCs w:val="24"/>
        </w:rPr>
      </w:pPr>
      <w:r w:rsidRPr="002F18C5">
        <w:rPr>
          <w:rFonts w:ascii="Arial" w:hAnsi="Arial" w:cs="Arial"/>
          <w:sz w:val="24"/>
          <w:szCs w:val="24"/>
        </w:rPr>
        <w:t>Unika się tworzenia filmów z napisami otwartymi, które są na stałe wbudowane w klatki filmowe. Najlepszym rozwiązaniem są opisy zamknięte – takie, które można włączyć i wyłączyć.</w:t>
      </w:r>
    </w:p>
    <w:p w14:paraId="726D431C" w14:textId="77777777" w:rsidR="00EA1F34" w:rsidRPr="002F18C5" w:rsidRDefault="00EA1F34" w:rsidP="00EA1F34">
      <w:pPr>
        <w:pStyle w:val="Akapitzlist"/>
        <w:numPr>
          <w:ilvl w:val="0"/>
          <w:numId w:val="2"/>
        </w:numPr>
        <w:spacing w:before="120" w:after="120" w:line="360" w:lineRule="auto"/>
        <w:rPr>
          <w:rFonts w:ascii="Arial" w:hAnsi="Arial" w:cs="Arial"/>
          <w:sz w:val="24"/>
          <w:szCs w:val="24"/>
        </w:rPr>
      </w:pPr>
      <w:r w:rsidRPr="002F18C5">
        <w:rPr>
          <w:rFonts w:ascii="Arial" w:hAnsi="Arial" w:cs="Arial"/>
          <w:sz w:val="24"/>
          <w:szCs w:val="24"/>
        </w:rPr>
        <w:t>Planując film, należy pamiętać, że będzie miał dodane napisy. Uwzględnić trzeba to w realizacji. Na dole ekranu nie pokazuje się istotnych informacji czy obrazów – napisy je zasłonią.</w:t>
      </w:r>
    </w:p>
    <w:p w14:paraId="64B47E48" w14:textId="77777777" w:rsidR="00EA1F34" w:rsidRPr="002F18C5" w:rsidRDefault="00EA1F34" w:rsidP="00EA1F34">
      <w:pPr>
        <w:spacing w:before="120" w:after="120" w:line="360" w:lineRule="auto"/>
        <w:rPr>
          <w:rFonts w:ascii="Arial" w:hAnsi="Arial" w:cs="Arial"/>
          <w:b/>
          <w:sz w:val="24"/>
          <w:szCs w:val="24"/>
        </w:rPr>
      </w:pPr>
      <w:r w:rsidRPr="002F18C5">
        <w:rPr>
          <w:rFonts w:ascii="Arial" w:hAnsi="Arial" w:cs="Arial"/>
          <w:b/>
          <w:sz w:val="24"/>
          <w:szCs w:val="24"/>
        </w:rPr>
        <w:t>Zasady tworzenia napisów dla osób niesłyszących</w:t>
      </w:r>
    </w:p>
    <w:p w14:paraId="7B5D8CC2"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W pojedynczym wersie napisów umieszcza się maksymalnie 40 znaków.</w:t>
      </w:r>
    </w:p>
    <w:p w14:paraId="4EEDF14D"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W jednym momencie na ekranie wyświetlać można maksymalnie dwa wersy napisów (w przypadku braku możliwości skrócenia/podziału wyświetlanego tekstu bez strat merytorycznych dopuszczalne jest użycie trzech wersów).</w:t>
      </w:r>
    </w:p>
    <w:p w14:paraId="194EF682"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Najważniejsza jest całość znaczeniowa w wersie/na ekranie. Jeżeli dla zachowania logicznej całości zdania trzeba zmieścić w wersie 47 znaków – można to zrobić.</w:t>
      </w:r>
    </w:p>
    <w:p w14:paraId="0553A369"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Pierwszy wers napisów powinien być krótszy niż drugi/trzeci.</w:t>
      </w:r>
    </w:p>
    <w:p w14:paraId="74B09FE0"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Napisy wyświetlać na ekranie powinny się nie krócej niż 3 sekundy.</w:t>
      </w:r>
    </w:p>
    <w:p w14:paraId="36F23F13"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lastRenderedPageBreak/>
        <w:t>Napisy muszą być dobrze widoczne — najlepiej, gdy są to białe litery na czarnym tle.</w:t>
      </w:r>
    </w:p>
    <w:p w14:paraId="066A888F"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Cytaty literackie w wypowiedziach w filmie wyróżniamy cudzysłowem.</w:t>
      </w:r>
    </w:p>
    <w:p w14:paraId="40058275"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Istotne dźwięki tła, niebędące dialogami ani ścieżką lektorską, należy umieść w nawiasie i w oddzielnym wersie, np. (spokojna muzyka), (dźwięk wiertarki).</w:t>
      </w:r>
    </w:p>
    <w:p w14:paraId="2E6A984C" w14:textId="77777777" w:rsidR="00EA1F34" w:rsidRPr="002F18C5" w:rsidRDefault="00EA1F34" w:rsidP="00EA1F34">
      <w:pPr>
        <w:pStyle w:val="Akapitzlist"/>
        <w:numPr>
          <w:ilvl w:val="0"/>
          <w:numId w:val="3"/>
        </w:numPr>
        <w:spacing w:before="120" w:after="120" w:line="360" w:lineRule="auto"/>
        <w:rPr>
          <w:rFonts w:ascii="Arial" w:hAnsi="Arial" w:cs="Arial"/>
          <w:sz w:val="24"/>
          <w:szCs w:val="24"/>
        </w:rPr>
      </w:pPr>
      <w:r w:rsidRPr="002F18C5">
        <w:rPr>
          <w:rFonts w:ascii="Arial" w:hAnsi="Arial" w:cs="Arial"/>
          <w:sz w:val="24"/>
          <w:szCs w:val="24"/>
        </w:rPr>
        <w:t>Jeżeli nie widać, kto wypowiada słowa (np. aktorzy stoją tyłem i rozmawiają), dodać trzeba stosowną informację.</w:t>
      </w:r>
    </w:p>
    <w:p w14:paraId="4A6174A0" w14:textId="77777777" w:rsidR="00EA1F34" w:rsidRPr="002F18C5" w:rsidRDefault="00BA336B" w:rsidP="00EA1F34">
      <w:pPr>
        <w:tabs>
          <w:tab w:val="left" w:pos="0"/>
        </w:tabs>
        <w:spacing w:before="120" w:after="120" w:line="360" w:lineRule="auto"/>
        <w:rPr>
          <w:rFonts w:ascii="Arial" w:eastAsia="Calibri" w:hAnsi="Arial" w:cs="Arial"/>
          <w:sz w:val="24"/>
          <w:szCs w:val="24"/>
        </w:rPr>
      </w:pPr>
      <w:hyperlink r:id="rId8" w:history="1">
        <w:r w:rsidR="00EA1F34" w:rsidRPr="002F18C5">
          <w:rPr>
            <w:rStyle w:val="Hipercze"/>
            <w:rFonts w:ascii="Arial" w:eastAsia="Calibri" w:hAnsi="Arial" w:cs="Arial"/>
            <w:sz w:val="24"/>
            <w:szCs w:val="24"/>
          </w:rPr>
          <w:t>Zasady tworzenia napisów do materiałów audio-video, ze szczególnym uwzględnieniem potrzeb osób niesłyszących</w:t>
        </w:r>
      </w:hyperlink>
      <w:r w:rsidR="00EA1F34" w:rsidRPr="002F18C5">
        <w:rPr>
          <w:rFonts w:ascii="Arial" w:eastAsia="Calibri" w:hAnsi="Arial" w:cs="Arial"/>
          <w:sz w:val="24"/>
          <w:szCs w:val="24"/>
        </w:rPr>
        <w:t>, zostały dokładnie opisane przez stowarzyszenie Kultura Bez Barier.</w:t>
      </w:r>
    </w:p>
    <w:p w14:paraId="17C3EFE0" w14:textId="77777777" w:rsidR="00EA1F34" w:rsidRPr="002F18C5" w:rsidRDefault="00EA1F34" w:rsidP="00EA1F34">
      <w:pPr>
        <w:pStyle w:val="Nagwek3"/>
      </w:pPr>
      <w:bookmarkStart w:id="8" w:name="_Toc59015759"/>
      <w:bookmarkStart w:id="9" w:name="_Toc83378515"/>
      <w:r w:rsidRPr="002F18C5">
        <w:t>Napisy na żywo</w:t>
      </w:r>
      <w:bookmarkEnd w:id="8"/>
      <w:bookmarkEnd w:id="9"/>
    </w:p>
    <w:p w14:paraId="52D61E5E"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Napisy na żywo nie są wymagane zapisami ustawy o dostępności cyfrowej – jeśli jednak jest pewna informacja o osobach, które będą chciały skorzystać lub wskażą to, jako specjalną potrzebę, warto je zastosować w wydarzeniach nadawanych na żywo.</w:t>
      </w:r>
    </w:p>
    <w:p w14:paraId="7B57EC9D"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 xml:space="preserve">Napisy takie możemy przygotować do wydarzenia na żywo lub online (transmisji) metodą </w:t>
      </w:r>
      <w:proofErr w:type="spellStart"/>
      <w:r w:rsidRPr="002F18C5">
        <w:rPr>
          <w:rFonts w:ascii="Arial" w:hAnsi="Arial" w:cs="Arial"/>
          <w:sz w:val="24"/>
          <w:szCs w:val="24"/>
        </w:rPr>
        <w:t>respeakingu</w:t>
      </w:r>
      <w:proofErr w:type="spellEnd"/>
      <w:r w:rsidRPr="002F18C5">
        <w:rPr>
          <w:rFonts w:ascii="Arial" w:hAnsi="Arial" w:cs="Arial"/>
          <w:sz w:val="24"/>
          <w:szCs w:val="24"/>
        </w:rPr>
        <w:t xml:space="preserve">. Polega ona na powtarzaniu przez </w:t>
      </w:r>
      <w:proofErr w:type="spellStart"/>
      <w:r w:rsidRPr="002F18C5">
        <w:rPr>
          <w:rFonts w:ascii="Arial" w:hAnsi="Arial" w:cs="Arial"/>
          <w:sz w:val="24"/>
          <w:szCs w:val="24"/>
        </w:rPr>
        <w:t>respeakera</w:t>
      </w:r>
      <w:proofErr w:type="spellEnd"/>
      <w:r w:rsidRPr="002F18C5">
        <w:rPr>
          <w:rFonts w:ascii="Arial" w:hAnsi="Arial" w:cs="Arial"/>
          <w:sz w:val="24"/>
          <w:szCs w:val="24"/>
        </w:rPr>
        <w:t xml:space="preserve"> za mówcą do mikrofonu wypowiedzi, które są przetwarzane przez program do rozpoznawania mowy na tekst. Moderator edytuje ewentualne błędy i wyświetla tekst. Dzieje się to na żywo, w czasie rzeczywistym z lekkim opóźnieniem. Mogą być zarówno w formie napisów otwartych jak i zamkniętych, w zależności od np. serwisu czy odtwarzacza.</w:t>
      </w:r>
    </w:p>
    <w:p w14:paraId="771D3586"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 xml:space="preserve">Obowiązek lub zalecenie zapewnienia dostępności transmisji na żywo nie wynika z Ustawy o dostępności cyfrowej, lecz może wynikać z innych dokumentów, np.: według </w:t>
      </w:r>
      <w:hyperlink r:id="rId9" w:history="1">
        <w:r w:rsidRPr="002F18C5">
          <w:rPr>
            <w:rStyle w:val="Hipercze"/>
            <w:rFonts w:ascii="Arial" w:hAnsi="Arial" w:cs="Arial"/>
            <w:sz w:val="24"/>
            <w:szCs w:val="24"/>
          </w:rPr>
          <w:t>standardów dostępności dla polityki spójności 2014–2020</w:t>
        </w:r>
      </w:hyperlink>
      <w:r w:rsidRPr="002F18C5">
        <w:rPr>
          <w:rFonts w:ascii="Arial" w:hAnsi="Arial" w:cs="Arial"/>
          <w:sz w:val="24"/>
          <w:szCs w:val="24"/>
        </w:rPr>
        <w:t xml:space="preserve"> gdzie transmisje online z wydarzeń finansowanych z funduszy UE muszą odbywać się z napisami na żywo (PJM, </w:t>
      </w:r>
      <w:proofErr w:type="spellStart"/>
      <w:r w:rsidRPr="002F18C5">
        <w:rPr>
          <w:rFonts w:ascii="Arial" w:hAnsi="Arial" w:cs="Arial"/>
          <w:sz w:val="24"/>
          <w:szCs w:val="24"/>
        </w:rPr>
        <w:t>audiodeskrypcja</w:t>
      </w:r>
      <w:proofErr w:type="spellEnd"/>
      <w:r w:rsidRPr="002F18C5">
        <w:rPr>
          <w:rFonts w:ascii="Arial" w:hAnsi="Arial" w:cs="Arial"/>
          <w:sz w:val="24"/>
          <w:szCs w:val="24"/>
        </w:rPr>
        <w:t>, – jako dobre praktyki).</w:t>
      </w:r>
    </w:p>
    <w:p w14:paraId="369B4480" w14:textId="77777777" w:rsidR="00EA1F34" w:rsidRPr="002F18C5" w:rsidRDefault="00EA1F34" w:rsidP="00EA1F34">
      <w:pPr>
        <w:pStyle w:val="Nagwek3"/>
      </w:pPr>
      <w:bookmarkStart w:id="10" w:name="_Toc59015760"/>
      <w:bookmarkStart w:id="11" w:name="_Toc83378516"/>
      <w:r w:rsidRPr="002F18C5">
        <w:t>Polski Język Migowy</w:t>
      </w:r>
      <w:bookmarkEnd w:id="10"/>
      <w:bookmarkEnd w:id="11"/>
    </w:p>
    <w:p w14:paraId="7D9FAED9"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 xml:space="preserve">Tłumaczenie na polski język migowy znajduje się na poziomie AAA w WCAG 2.1, co sprawia, że nie jest ono wymagane ustawą – niemniej jednak zaleca się, jeśli tylko istnieje taka możliwość, aby przynajmniej treści udostępniane na stronach </w:t>
      </w:r>
      <w:r w:rsidRPr="002F18C5">
        <w:rPr>
          <w:rFonts w:ascii="Arial" w:hAnsi="Arial" w:cs="Arial"/>
          <w:sz w:val="24"/>
          <w:szCs w:val="24"/>
        </w:rPr>
        <w:lastRenderedPageBreak/>
        <w:t>internetowych były wyposażone w tłumaczenie na język migowy. W przypadku Uczelni mogą to być informacje o kierunkach, zasadach rekrutacji, sposobie kontaktu lub gdzie i jak szukać pomocy.</w:t>
      </w:r>
    </w:p>
    <w:p w14:paraId="7203BE8E"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Zasady i sposób komunikacji z osobami niesłyszącymi w Polsce regulowane są przez Ustawę z dnia 19 sierpnia 2011 r. o języku migowym i innych środkach komunikowania się (Dz.U. 2017 poz. 1824). Ustawa wymienia strony internetowe spełniające standardy dostępności dla osób z niepełnosprawnościami wśród środków wspierających komunikowanie się. Ustawa daje osobom niesłyszącym prawo do swobodnego korzystania z wybranej przez siebie formy komunikowania się.</w:t>
      </w:r>
    </w:p>
    <w:p w14:paraId="14B23404" w14:textId="77777777" w:rsidR="00EA1F34" w:rsidRPr="002F18C5" w:rsidRDefault="00EA1F34" w:rsidP="00EA1F34">
      <w:pPr>
        <w:pStyle w:val="Akapitzlist"/>
        <w:numPr>
          <w:ilvl w:val="0"/>
          <w:numId w:val="6"/>
        </w:numPr>
        <w:spacing w:before="120" w:after="120" w:line="360" w:lineRule="auto"/>
        <w:rPr>
          <w:rFonts w:ascii="Arial" w:hAnsi="Arial" w:cs="Arial"/>
          <w:sz w:val="24"/>
          <w:szCs w:val="24"/>
        </w:rPr>
      </w:pPr>
      <w:r w:rsidRPr="002F18C5">
        <w:rPr>
          <w:rFonts w:ascii="Arial" w:hAnsi="Arial" w:cs="Arial"/>
          <w:sz w:val="24"/>
          <w:szCs w:val="24"/>
        </w:rPr>
        <w:t xml:space="preserve">Zgodnie z art. 11, podmiot publiczny zapewnia bezpłatny dostęp do usługi tłumacza </w:t>
      </w:r>
      <w:r>
        <w:rPr>
          <w:rFonts w:ascii="Arial" w:hAnsi="Arial" w:cs="Arial"/>
          <w:sz w:val="24"/>
          <w:szCs w:val="24"/>
        </w:rPr>
        <w:t>p</w:t>
      </w:r>
      <w:r w:rsidRPr="002F18C5">
        <w:rPr>
          <w:rFonts w:ascii="Arial" w:hAnsi="Arial" w:cs="Arial"/>
          <w:sz w:val="24"/>
          <w:szCs w:val="24"/>
        </w:rPr>
        <w:t xml:space="preserve">olskiego </w:t>
      </w:r>
      <w:r>
        <w:rPr>
          <w:rFonts w:ascii="Arial" w:hAnsi="Arial" w:cs="Arial"/>
          <w:sz w:val="24"/>
          <w:szCs w:val="24"/>
        </w:rPr>
        <w:t>j</w:t>
      </w:r>
      <w:r w:rsidRPr="002F18C5">
        <w:rPr>
          <w:rFonts w:ascii="Arial" w:hAnsi="Arial" w:cs="Arial"/>
          <w:sz w:val="24"/>
          <w:szCs w:val="24"/>
        </w:rPr>
        <w:t xml:space="preserve">ęzyka </w:t>
      </w:r>
      <w:r>
        <w:rPr>
          <w:rFonts w:ascii="Arial" w:hAnsi="Arial" w:cs="Arial"/>
          <w:sz w:val="24"/>
          <w:szCs w:val="24"/>
        </w:rPr>
        <w:t>m</w:t>
      </w:r>
      <w:r w:rsidRPr="002F18C5">
        <w:rPr>
          <w:rFonts w:ascii="Arial" w:hAnsi="Arial" w:cs="Arial"/>
          <w:sz w:val="24"/>
          <w:szCs w:val="24"/>
        </w:rPr>
        <w:t>igowego (PJM), systemu językowo-migowego (SJM) i sposobach komunikowania się osób głuchoniewidomych (SKOGN). Osoba niesłysząca, poza sytuacjami nagłymi, zgłasza zapotrzebowanie 3 dni robocze przed dniem spotkania.</w:t>
      </w:r>
    </w:p>
    <w:p w14:paraId="13823C9F" w14:textId="77777777" w:rsidR="00EA1F34" w:rsidRPr="002F18C5" w:rsidRDefault="00EA1F34" w:rsidP="00EA1F34">
      <w:pPr>
        <w:pStyle w:val="Akapitzlist"/>
        <w:numPr>
          <w:ilvl w:val="0"/>
          <w:numId w:val="6"/>
        </w:numPr>
        <w:spacing w:before="120" w:after="120" w:line="360" w:lineRule="auto"/>
        <w:rPr>
          <w:rFonts w:ascii="Arial" w:hAnsi="Arial" w:cs="Arial"/>
          <w:sz w:val="24"/>
          <w:szCs w:val="24"/>
        </w:rPr>
      </w:pPr>
      <w:r w:rsidRPr="002F18C5">
        <w:rPr>
          <w:rFonts w:ascii="Arial" w:hAnsi="Arial" w:cs="Arial"/>
          <w:sz w:val="24"/>
          <w:szCs w:val="24"/>
        </w:rPr>
        <w:t>Uczelnia ma obowiązek przyjąć zgłoszenie i zrealizować usługę w zgłoszonym lub wspólnie ustalonym terminie (art. 12).</w:t>
      </w:r>
    </w:p>
    <w:p w14:paraId="065C57F6" w14:textId="77777777" w:rsidR="00EA1F34" w:rsidRPr="002F18C5" w:rsidRDefault="00EA1F34" w:rsidP="00EA1F34">
      <w:pPr>
        <w:spacing w:before="120" w:after="120" w:line="360" w:lineRule="auto"/>
        <w:rPr>
          <w:rFonts w:ascii="Arial" w:hAnsi="Arial" w:cs="Arial"/>
          <w:sz w:val="24"/>
          <w:szCs w:val="24"/>
        </w:rPr>
      </w:pPr>
      <w:r w:rsidRPr="002F18C5">
        <w:rPr>
          <w:rFonts w:ascii="Arial" w:hAnsi="Arial" w:cs="Arial"/>
          <w:sz w:val="24"/>
          <w:szCs w:val="24"/>
        </w:rPr>
        <w:t xml:space="preserve">Zasady umieszczania tłumacza </w:t>
      </w:r>
      <w:r>
        <w:rPr>
          <w:rFonts w:ascii="Arial" w:hAnsi="Arial" w:cs="Arial"/>
          <w:sz w:val="24"/>
          <w:szCs w:val="24"/>
        </w:rPr>
        <w:t>p</w:t>
      </w:r>
      <w:r w:rsidRPr="002F18C5">
        <w:rPr>
          <w:rFonts w:ascii="Arial" w:hAnsi="Arial" w:cs="Arial"/>
          <w:sz w:val="24"/>
          <w:szCs w:val="24"/>
        </w:rPr>
        <w:t xml:space="preserve">olskiego </w:t>
      </w:r>
      <w:r>
        <w:rPr>
          <w:rFonts w:ascii="Arial" w:hAnsi="Arial" w:cs="Arial"/>
          <w:sz w:val="24"/>
          <w:szCs w:val="24"/>
        </w:rPr>
        <w:t>j</w:t>
      </w:r>
      <w:r w:rsidRPr="002F18C5">
        <w:rPr>
          <w:rFonts w:ascii="Arial" w:hAnsi="Arial" w:cs="Arial"/>
          <w:sz w:val="24"/>
          <w:szCs w:val="24"/>
        </w:rPr>
        <w:t xml:space="preserve">ęzyka </w:t>
      </w:r>
      <w:r>
        <w:rPr>
          <w:rFonts w:ascii="Arial" w:hAnsi="Arial" w:cs="Arial"/>
          <w:sz w:val="24"/>
          <w:szCs w:val="24"/>
        </w:rPr>
        <w:t>m</w:t>
      </w:r>
      <w:r w:rsidRPr="002F18C5">
        <w:rPr>
          <w:rFonts w:ascii="Arial" w:hAnsi="Arial" w:cs="Arial"/>
          <w:sz w:val="24"/>
          <w:szCs w:val="24"/>
        </w:rPr>
        <w:t>igowego w filmach, plikach wideo:</w:t>
      </w:r>
    </w:p>
    <w:p w14:paraId="1FA734B0" w14:textId="77777777" w:rsidR="00EA1F34" w:rsidRPr="002F18C5" w:rsidRDefault="00EA1F34" w:rsidP="00EA1F34">
      <w:pPr>
        <w:pStyle w:val="Akapitzlist"/>
        <w:numPr>
          <w:ilvl w:val="0"/>
          <w:numId w:val="4"/>
        </w:numPr>
        <w:spacing w:before="120" w:after="120" w:line="360" w:lineRule="auto"/>
        <w:rPr>
          <w:rFonts w:ascii="Arial" w:hAnsi="Arial" w:cs="Arial"/>
          <w:sz w:val="24"/>
          <w:szCs w:val="24"/>
        </w:rPr>
      </w:pPr>
      <w:r w:rsidRPr="002F18C5">
        <w:rPr>
          <w:rFonts w:ascii="Arial" w:hAnsi="Arial" w:cs="Arial"/>
          <w:sz w:val="24"/>
          <w:szCs w:val="24"/>
        </w:rPr>
        <w:t>tłumaczenie powinno być wykonane w PJM;</w:t>
      </w:r>
    </w:p>
    <w:p w14:paraId="6C9CFFE1" w14:textId="77777777" w:rsidR="00EA1F34" w:rsidRPr="002F18C5" w:rsidRDefault="00EA1F34" w:rsidP="00EA1F34">
      <w:pPr>
        <w:pStyle w:val="Akapitzlist"/>
        <w:numPr>
          <w:ilvl w:val="0"/>
          <w:numId w:val="4"/>
        </w:numPr>
        <w:spacing w:before="120" w:after="120" w:line="360" w:lineRule="auto"/>
        <w:rPr>
          <w:rFonts w:ascii="Arial" w:hAnsi="Arial" w:cs="Arial"/>
          <w:sz w:val="24"/>
          <w:szCs w:val="24"/>
        </w:rPr>
      </w:pPr>
      <w:r w:rsidRPr="002F18C5">
        <w:rPr>
          <w:rFonts w:ascii="Arial" w:hAnsi="Arial" w:cs="Arial"/>
          <w:sz w:val="24"/>
          <w:szCs w:val="24"/>
        </w:rPr>
        <w:t>tłumacz powinien stać na dobrze skontrastowanym, jednolitym tle;</w:t>
      </w:r>
    </w:p>
    <w:p w14:paraId="5E114090" w14:textId="77777777" w:rsidR="00EA1F34" w:rsidRPr="002F18C5" w:rsidRDefault="00EA1F34" w:rsidP="00EA1F34">
      <w:pPr>
        <w:pStyle w:val="Akapitzlist"/>
        <w:numPr>
          <w:ilvl w:val="0"/>
          <w:numId w:val="4"/>
        </w:numPr>
        <w:spacing w:before="120" w:after="120" w:line="360" w:lineRule="auto"/>
        <w:rPr>
          <w:rFonts w:ascii="Arial" w:hAnsi="Arial" w:cs="Arial"/>
          <w:sz w:val="24"/>
          <w:szCs w:val="24"/>
        </w:rPr>
      </w:pPr>
      <w:r w:rsidRPr="002F18C5">
        <w:rPr>
          <w:rFonts w:ascii="Arial" w:hAnsi="Arial" w:cs="Arial"/>
          <w:sz w:val="24"/>
          <w:szCs w:val="24"/>
        </w:rPr>
        <w:t xml:space="preserve">tworząc nagranie z tłumaczem, </w:t>
      </w:r>
      <w:r>
        <w:rPr>
          <w:rFonts w:ascii="Arial" w:hAnsi="Arial" w:cs="Arial"/>
          <w:sz w:val="24"/>
          <w:szCs w:val="24"/>
        </w:rPr>
        <w:t xml:space="preserve">należy </w:t>
      </w:r>
      <w:r w:rsidRPr="002F18C5">
        <w:rPr>
          <w:rFonts w:ascii="Arial" w:hAnsi="Arial" w:cs="Arial"/>
          <w:sz w:val="24"/>
          <w:szCs w:val="24"/>
        </w:rPr>
        <w:t>pamięta</w:t>
      </w:r>
      <w:r>
        <w:rPr>
          <w:rFonts w:ascii="Arial" w:hAnsi="Arial" w:cs="Arial"/>
          <w:sz w:val="24"/>
          <w:szCs w:val="24"/>
        </w:rPr>
        <w:t>ć</w:t>
      </w:r>
      <w:r w:rsidRPr="002F18C5">
        <w:rPr>
          <w:rFonts w:ascii="Arial" w:hAnsi="Arial" w:cs="Arial"/>
          <w:sz w:val="24"/>
          <w:szCs w:val="24"/>
        </w:rPr>
        <w:t>, że nie może on zasłaniać obrazu, a jednocześnie jego sylwetka nie może być mniejsza niż 1/8 obrazu o proporcjach 16:9</w:t>
      </w:r>
      <w:r w:rsidRPr="002F18C5">
        <w:rPr>
          <w:rStyle w:val="Odwoanieprzypisudolnego"/>
          <w:rFonts w:ascii="Arial" w:hAnsi="Arial" w:cs="Arial"/>
          <w:sz w:val="24"/>
          <w:szCs w:val="24"/>
        </w:rPr>
        <w:footnoteReference w:id="1"/>
      </w:r>
      <w:r w:rsidRPr="002F18C5">
        <w:rPr>
          <w:rFonts w:ascii="Arial" w:hAnsi="Arial" w:cs="Arial"/>
          <w:sz w:val="24"/>
          <w:szCs w:val="24"/>
        </w:rPr>
        <w:t>.</w:t>
      </w:r>
    </w:p>
    <w:p w14:paraId="1E80FE2F" w14:textId="285CD07E" w:rsidR="003A3E7B" w:rsidRPr="00D471B9" w:rsidRDefault="00EA1F34" w:rsidP="00D471B9">
      <w:pPr>
        <w:pStyle w:val="Akapitzlist"/>
        <w:spacing w:before="120" w:after="120" w:line="360" w:lineRule="auto"/>
        <w:rPr>
          <w:rFonts w:ascii="Arial" w:hAnsi="Arial" w:cs="Arial"/>
          <w:sz w:val="24"/>
          <w:szCs w:val="24"/>
        </w:rPr>
      </w:pPr>
      <w:bookmarkStart w:id="12" w:name="_GoBack"/>
      <w:r w:rsidRPr="002F18C5">
        <w:rPr>
          <w:rFonts w:ascii="Arial" w:hAnsi="Arial" w:cs="Arial"/>
          <w:noProof/>
          <w:sz w:val="24"/>
          <w:szCs w:val="24"/>
          <w:lang w:eastAsia="pl-PL"/>
        </w:rPr>
        <w:lastRenderedPageBreak/>
        <w:drawing>
          <wp:inline distT="0" distB="0" distL="0" distR="0" wp14:anchorId="618B6CD3" wp14:editId="3CDAB2D8">
            <wp:extent cx="4267200" cy="2575560"/>
            <wp:effectExtent l="0" t="0" r="0" b="0"/>
            <wp:docPr id="156" name="Obraz 156" descr="Zrzut ekranu pokazujący propocję tłumacza PJM względem ekranu">
              <a:extLst xmlns:a="http://schemas.openxmlformats.org/drawingml/2006/main">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a:extLst>
                        <a:ext uri="{C183D7F6-B498-43B3-948B-1728B52AA6E4}">
                          <adec:decorative xmlns:adec="http://schemas.microsoft.com/office/drawing/2017/decorative"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val="1"/>
                        </a:ext>
                      </a:extLst>
                    </pic:cNvPr>
                    <pic:cNvPicPr>
                      <a:picLocks noChangeAspect="1" noChangeArrowheads="1"/>
                    </pic:cNvPicPr>
                  </pic:nvPicPr>
                  <pic:blipFill rotWithShape="1">
                    <a:blip r:embed="rId10">
                      <a:extLst>
                        <a:ext uri="{28A0092B-C50C-407E-A947-70E740481C1C}">
                          <a14:useLocalDpi xmlns:a14="http://schemas.microsoft.com/office/drawing/2010/main" val="0"/>
                        </a:ext>
                      </a:extLst>
                    </a:blip>
                    <a:srcRect l="13229" t="1889" r="12697" b="18316"/>
                    <a:stretch/>
                  </pic:blipFill>
                  <pic:spPr bwMode="auto">
                    <a:xfrm>
                      <a:off x="0" y="0"/>
                      <a:ext cx="4267226" cy="2575576"/>
                    </a:xfrm>
                    <a:prstGeom prst="rect">
                      <a:avLst/>
                    </a:prstGeom>
                    <a:noFill/>
                    <a:ln>
                      <a:noFill/>
                    </a:ln>
                    <a:extLst>
                      <a:ext uri="{53640926-AAD7-44D8-BBD7-CCE9431645EC}">
                        <a14:shadowObscured xmlns:a14="http://schemas.microsoft.com/office/drawing/2010/main"/>
                      </a:ext>
                    </a:extLst>
                  </pic:spPr>
                </pic:pic>
              </a:graphicData>
            </a:graphic>
          </wp:inline>
        </w:drawing>
      </w:r>
      <w:bookmarkEnd w:id="12"/>
    </w:p>
    <w:sectPr w:rsidR="003A3E7B" w:rsidRPr="00D471B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AEC3A2" w14:textId="77777777" w:rsidR="00BA336B" w:rsidRDefault="00BA336B" w:rsidP="00EA1F34">
      <w:pPr>
        <w:spacing w:after="0" w:line="240" w:lineRule="auto"/>
      </w:pPr>
      <w:r>
        <w:separator/>
      </w:r>
    </w:p>
  </w:endnote>
  <w:endnote w:type="continuationSeparator" w:id="0">
    <w:p w14:paraId="7E17A91A" w14:textId="77777777" w:rsidR="00BA336B" w:rsidRDefault="00BA336B" w:rsidP="00EA1F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45D582" w14:textId="77777777" w:rsidR="00BA336B" w:rsidRDefault="00BA336B" w:rsidP="00EA1F34">
      <w:pPr>
        <w:spacing w:after="0" w:line="240" w:lineRule="auto"/>
      </w:pPr>
      <w:r>
        <w:separator/>
      </w:r>
    </w:p>
  </w:footnote>
  <w:footnote w:type="continuationSeparator" w:id="0">
    <w:p w14:paraId="699B5AAE" w14:textId="77777777" w:rsidR="00BA336B" w:rsidRDefault="00BA336B" w:rsidP="00EA1F34">
      <w:pPr>
        <w:spacing w:after="0" w:line="240" w:lineRule="auto"/>
      </w:pPr>
      <w:r>
        <w:continuationSeparator/>
      </w:r>
    </w:p>
  </w:footnote>
  <w:footnote w:id="1">
    <w:p w14:paraId="2D0BDA4B" w14:textId="77777777" w:rsidR="00EA1F34" w:rsidRPr="00CD2168" w:rsidRDefault="00EA1F34" w:rsidP="00EA1F34">
      <w:pPr>
        <w:pStyle w:val="Tekstprzypisudolnego"/>
        <w:spacing w:line="360" w:lineRule="auto"/>
        <w:rPr>
          <w:rFonts w:cs="Arial"/>
          <w:sz w:val="22"/>
          <w:szCs w:val="22"/>
        </w:rPr>
      </w:pPr>
      <w:r w:rsidRPr="00CD2168">
        <w:rPr>
          <w:rStyle w:val="Odwoanieprzypisudolnego"/>
          <w:rFonts w:cs="Arial"/>
          <w:sz w:val="22"/>
          <w:szCs w:val="22"/>
        </w:rPr>
        <w:footnoteRef/>
      </w:r>
      <w:r w:rsidRPr="00CD2168">
        <w:rPr>
          <w:rFonts w:cs="Arial"/>
          <w:sz w:val="22"/>
          <w:szCs w:val="22"/>
        </w:rPr>
        <w:t xml:space="preserve"> L. Tomala, </w:t>
      </w:r>
      <w:r w:rsidRPr="00CD2168">
        <w:rPr>
          <w:rFonts w:cs="Arial"/>
          <w:i/>
          <w:sz w:val="22"/>
          <w:szCs w:val="22"/>
        </w:rPr>
        <w:t>Wytyczne badaczek z UW: tłumacz języka migowego w prawym dolnym rogu; powinien zajmować jedną ósmą ekranu</w:t>
      </w:r>
      <w:r w:rsidRPr="00CD2168">
        <w:rPr>
          <w:rFonts w:cs="Arial"/>
          <w:sz w:val="22"/>
          <w:szCs w:val="22"/>
        </w:rPr>
        <w:t xml:space="preserve">, </w:t>
      </w:r>
      <w:hyperlink r:id="rId1" w:history="1">
        <w:r w:rsidRPr="00CD2168">
          <w:rPr>
            <w:rStyle w:val="Hipercze"/>
            <w:rFonts w:cs="Arial"/>
            <w:sz w:val="22"/>
            <w:szCs w:val="22"/>
          </w:rPr>
          <w:t>https://naukawpolsce.pap.pl/aktualnosci/news%2C81405%2Cwytyczne-badaczek-z-uw-tlumacz-jezyka-migowego-w-prawym-dolnym-rogu-powinien</w:t>
        </w:r>
      </w:hyperlink>
      <w:r w:rsidRPr="00CD2168">
        <w:rPr>
          <w:rFonts w:cs="Arial"/>
          <w:sz w:val="22"/>
          <w:szCs w:val="22"/>
        </w:rPr>
        <w:t>, [data dostępu: 13.11.2020].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57221F"/>
    <w:multiLevelType w:val="hybridMultilevel"/>
    <w:tmpl w:val="889C74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23529CB"/>
    <w:multiLevelType w:val="hybridMultilevel"/>
    <w:tmpl w:val="0406A34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363B238F"/>
    <w:multiLevelType w:val="hybridMultilevel"/>
    <w:tmpl w:val="3FE497C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386240C5"/>
    <w:multiLevelType w:val="hybridMultilevel"/>
    <w:tmpl w:val="05DC142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39CB52A2"/>
    <w:multiLevelType w:val="hybridMultilevel"/>
    <w:tmpl w:val="BBC059C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3D424DC7"/>
    <w:multiLevelType w:val="hybridMultilevel"/>
    <w:tmpl w:val="43B4B00C"/>
    <w:lvl w:ilvl="0" w:tplc="04150001">
      <w:start w:val="1"/>
      <w:numFmt w:val="bullet"/>
      <w:lvlText w:val=""/>
      <w:lvlJc w:val="left"/>
      <w:pPr>
        <w:ind w:left="720" w:hanging="360"/>
      </w:pPr>
      <w:rPr>
        <w:rFonts w:ascii="Symbol" w:hAnsi="Symbol"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F106FC4"/>
    <w:multiLevelType w:val="hybridMultilevel"/>
    <w:tmpl w:val="037C015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715F07FC"/>
    <w:multiLevelType w:val="hybridMultilevel"/>
    <w:tmpl w:val="95684D3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 w15:restartNumberingAfterBreak="0">
    <w:nsid w:val="7BCC248F"/>
    <w:multiLevelType w:val="hybridMultilevel"/>
    <w:tmpl w:val="8E1C67AA"/>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7FD20020"/>
    <w:multiLevelType w:val="multilevel"/>
    <w:tmpl w:val="DCECD1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2"/>
  </w:num>
  <w:num w:numId="3">
    <w:abstractNumId w:val="6"/>
  </w:num>
  <w:num w:numId="4">
    <w:abstractNumId w:val="1"/>
  </w:num>
  <w:num w:numId="5">
    <w:abstractNumId w:val="0"/>
  </w:num>
  <w:num w:numId="6">
    <w:abstractNumId w:val="3"/>
  </w:num>
  <w:num w:numId="7">
    <w:abstractNumId w:val="7"/>
  </w:num>
  <w:num w:numId="8">
    <w:abstractNumId w:val="5"/>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FF9"/>
    <w:rsid w:val="003A3E7B"/>
    <w:rsid w:val="004C7847"/>
    <w:rsid w:val="005431DA"/>
    <w:rsid w:val="00A30FF9"/>
    <w:rsid w:val="00BA336B"/>
    <w:rsid w:val="00D471B9"/>
    <w:rsid w:val="00D6352F"/>
    <w:rsid w:val="00EA1F3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B01571"/>
  <w15:chartTrackingRefBased/>
  <w15:docId w15:val="{B0B7D4BB-0BB7-4472-8C33-1A5744623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EA1F34"/>
  </w:style>
  <w:style w:type="paragraph" w:styleId="Nagwek2">
    <w:name w:val="heading 2"/>
    <w:basedOn w:val="Normalny"/>
    <w:next w:val="Normalny"/>
    <w:link w:val="Nagwek2Znak"/>
    <w:autoRedefine/>
    <w:uiPriority w:val="9"/>
    <w:unhideWhenUsed/>
    <w:qFormat/>
    <w:rsid w:val="00EA1F34"/>
    <w:pPr>
      <w:keepNext/>
      <w:keepLines/>
      <w:spacing w:before="120" w:after="120" w:line="360" w:lineRule="auto"/>
      <w:ind w:left="34" w:hanging="10"/>
      <w:outlineLvl w:val="1"/>
    </w:pPr>
    <w:rPr>
      <w:rFonts w:ascii="Arial" w:eastAsiaTheme="majorEastAsia" w:hAnsi="Arial" w:cs="Arial"/>
      <w:b/>
      <w:sz w:val="40"/>
      <w:szCs w:val="24"/>
    </w:rPr>
  </w:style>
  <w:style w:type="paragraph" w:styleId="Nagwek3">
    <w:name w:val="heading 3"/>
    <w:basedOn w:val="Normalny"/>
    <w:next w:val="Normalny"/>
    <w:link w:val="Nagwek3Znak"/>
    <w:autoRedefine/>
    <w:uiPriority w:val="9"/>
    <w:unhideWhenUsed/>
    <w:qFormat/>
    <w:rsid w:val="00EA1F34"/>
    <w:pPr>
      <w:keepNext/>
      <w:keepLines/>
      <w:spacing w:before="120" w:after="120" w:line="360" w:lineRule="auto"/>
      <w:outlineLvl w:val="2"/>
    </w:pPr>
    <w:rPr>
      <w:rFonts w:ascii="Arial" w:eastAsia="Times New Roman" w:hAnsi="Arial" w:cs="Arial"/>
      <w:bCs/>
      <w:color w:val="000000" w:themeColor="text1"/>
      <w:sz w:val="36"/>
      <w:szCs w:val="18"/>
    </w:rPr>
  </w:style>
  <w:style w:type="paragraph" w:styleId="Nagwek4">
    <w:name w:val="heading 4"/>
    <w:basedOn w:val="Normalny"/>
    <w:next w:val="Normalny"/>
    <w:link w:val="Nagwek4Znak"/>
    <w:autoRedefine/>
    <w:uiPriority w:val="9"/>
    <w:unhideWhenUsed/>
    <w:qFormat/>
    <w:rsid w:val="00EA1F34"/>
    <w:pPr>
      <w:keepNext/>
      <w:keepLines/>
      <w:spacing w:before="120" w:after="120" w:line="360" w:lineRule="auto"/>
      <w:outlineLvl w:val="3"/>
    </w:pPr>
    <w:rPr>
      <w:rFonts w:ascii="Arial" w:eastAsia="Calibri" w:hAnsi="Arial" w:cs="Arial"/>
      <w:iCs/>
      <w:sz w:val="32"/>
      <w:szCs w:val="24"/>
      <w:shd w:val="clear" w:color="auto" w:fill="FFFFFF"/>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uiPriority w:val="9"/>
    <w:rsid w:val="00EA1F34"/>
    <w:rPr>
      <w:rFonts w:ascii="Arial" w:eastAsiaTheme="majorEastAsia" w:hAnsi="Arial" w:cs="Arial"/>
      <w:b/>
      <w:sz w:val="40"/>
      <w:szCs w:val="24"/>
    </w:rPr>
  </w:style>
  <w:style w:type="character" w:customStyle="1" w:styleId="Nagwek3Znak">
    <w:name w:val="Nagłówek 3 Znak"/>
    <w:basedOn w:val="Domylnaczcionkaakapitu"/>
    <w:link w:val="Nagwek3"/>
    <w:uiPriority w:val="9"/>
    <w:rsid w:val="00EA1F34"/>
    <w:rPr>
      <w:rFonts w:ascii="Arial" w:eastAsia="Times New Roman" w:hAnsi="Arial" w:cs="Arial"/>
      <w:bCs/>
      <w:color w:val="000000" w:themeColor="text1"/>
      <w:sz w:val="36"/>
      <w:szCs w:val="18"/>
    </w:rPr>
  </w:style>
  <w:style w:type="character" w:customStyle="1" w:styleId="Nagwek4Znak">
    <w:name w:val="Nagłówek 4 Znak"/>
    <w:basedOn w:val="Domylnaczcionkaakapitu"/>
    <w:link w:val="Nagwek4"/>
    <w:uiPriority w:val="9"/>
    <w:rsid w:val="00EA1F34"/>
    <w:rPr>
      <w:rFonts w:ascii="Arial" w:eastAsia="Calibri" w:hAnsi="Arial" w:cs="Arial"/>
      <w:iCs/>
      <w:sz w:val="32"/>
      <w:szCs w:val="24"/>
      <w:lang w:eastAsia="pl-PL"/>
    </w:rPr>
  </w:style>
  <w:style w:type="character" w:styleId="Hipercze">
    <w:name w:val="Hyperlink"/>
    <w:basedOn w:val="Domylnaczcionkaakapitu"/>
    <w:uiPriority w:val="99"/>
    <w:unhideWhenUsed/>
    <w:rsid w:val="00EA1F34"/>
    <w:rPr>
      <w:color w:val="0563C1" w:themeColor="hyperlink"/>
      <w:u w:val="single"/>
    </w:rPr>
  </w:style>
  <w:style w:type="paragraph" w:styleId="Akapitzlist">
    <w:name w:val="List Paragraph"/>
    <w:basedOn w:val="Normalny"/>
    <w:uiPriority w:val="34"/>
    <w:qFormat/>
    <w:rsid w:val="00EA1F34"/>
    <w:pPr>
      <w:ind w:left="720"/>
      <w:contextualSpacing/>
    </w:pPr>
  </w:style>
  <w:style w:type="paragraph" w:styleId="NormalnyWeb">
    <w:name w:val="Normal (Web)"/>
    <w:basedOn w:val="Normalny"/>
    <w:uiPriority w:val="99"/>
    <w:unhideWhenUsed/>
    <w:rsid w:val="00EA1F34"/>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styleId="Tekstprzypisudolnego">
    <w:name w:val="footnote text"/>
    <w:basedOn w:val="Normalny"/>
    <w:link w:val="TekstprzypisudolnegoZnak"/>
    <w:uiPriority w:val="99"/>
    <w:semiHidden/>
    <w:unhideWhenUsed/>
    <w:rsid w:val="00EA1F34"/>
    <w:pPr>
      <w:spacing w:after="0" w:afterAutospacing="1" w:line="240" w:lineRule="auto"/>
    </w:pPr>
    <w:rPr>
      <w:rFonts w:ascii="Arial" w:hAnsi="Arial"/>
      <w:sz w:val="20"/>
      <w:szCs w:val="20"/>
    </w:rPr>
  </w:style>
  <w:style w:type="character" w:customStyle="1" w:styleId="TekstprzypisudolnegoZnak">
    <w:name w:val="Tekst przypisu dolnego Znak"/>
    <w:basedOn w:val="Domylnaczcionkaakapitu"/>
    <w:link w:val="Tekstprzypisudolnego"/>
    <w:uiPriority w:val="99"/>
    <w:semiHidden/>
    <w:rsid w:val="00EA1F34"/>
    <w:rPr>
      <w:rFonts w:ascii="Arial" w:hAnsi="Arial"/>
      <w:sz w:val="20"/>
      <w:szCs w:val="20"/>
    </w:rPr>
  </w:style>
  <w:style w:type="character" w:styleId="Odwoanieprzypisudolnego">
    <w:name w:val="footnote reference"/>
    <w:basedOn w:val="Domylnaczcionkaakapitu"/>
    <w:uiPriority w:val="99"/>
    <w:semiHidden/>
    <w:unhideWhenUsed/>
    <w:rsid w:val="00EA1F3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ulturabezbarier.org/wp-content/uploads/2019/12/Napisy-dla-nieslyszacych_zasady-tworzenia_2019.pdf" TargetMode="External"/><Relationship Id="rId3" Type="http://schemas.openxmlformats.org/officeDocument/2006/relationships/settings" Target="settings.xml"/><Relationship Id="rId7" Type="http://schemas.openxmlformats.org/officeDocument/2006/relationships/hyperlink" Target="https://www.youtube.com/watch?v=X4jnuy2QIv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s://www.poir.gov.pl/media/86003/Zalacznik_nr_2_do_wytycznych.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naukawpolsce.pap.pl/aktualnosci/news%2C81405%2Cwytyczne-badaczek-z-uw-tlumacz-jezyka-migowego-w-prawym-dolnym-rogu-powinie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1684</Words>
  <Characters>10107</Characters>
  <Application>Microsoft Office Word</Application>
  <DocSecurity>0</DocSecurity>
  <Lines>84</Lines>
  <Paragraphs>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11768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Dostępność multimediów</dc:title>
  <dc:subject/>
  <dc:creator>Łukasz Walkowiak</dc:creator>
  <cp:keywords/>
  <dc:description/>
  <cp:lastModifiedBy>Michalina Mencel</cp:lastModifiedBy>
  <cp:revision>5</cp:revision>
  <dcterms:created xsi:type="dcterms:W3CDTF">2024-04-16T11:21:00Z</dcterms:created>
  <dcterms:modified xsi:type="dcterms:W3CDTF">2024-04-17T07:22:00Z</dcterms:modified>
</cp:coreProperties>
</file>